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57" w:rsidRPr="001033B0" w:rsidRDefault="005C2557" w:rsidP="005C2557">
      <w:pPr>
        <w:pStyle w:val="Ttulo1"/>
        <w:ind w:firstLine="708"/>
        <w:jc w:val="both"/>
        <w:rPr>
          <w:rFonts w:ascii="Calibri" w:hAnsi="Calibri"/>
          <w:b w:val="0"/>
          <w:i w:val="0"/>
          <w:color w:val="AEAAAA" w:themeColor="background2" w:themeShade="BF"/>
          <w:sz w:val="26"/>
          <w:szCs w:val="27"/>
        </w:rPr>
      </w:pPr>
      <w:r w:rsidRPr="001033B0">
        <w:rPr>
          <w:rFonts w:ascii="Calibri" w:hAnsi="Calibri"/>
          <w:i w:val="0"/>
          <w:color w:val="AEAAAA" w:themeColor="background2" w:themeShade="BF"/>
          <w:sz w:val="26"/>
          <w:szCs w:val="27"/>
        </w:rPr>
        <w:t xml:space="preserve">León, Guanajuato, a </w:t>
      </w:r>
      <w:r w:rsidR="008868CD">
        <w:rPr>
          <w:rFonts w:ascii="Calibri" w:hAnsi="Calibri"/>
          <w:i w:val="0"/>
          <w:color w:val="AEAAAA" w:themeColor="background2" w:themeShade="BF"/>
          <w:sz w:val="26"/>
          <w:szCs w:val="27"/>
        </w:rPr>
        <w:t>1</w:t>
      </w:r>
      <w:r w:rsidR="00EF398A">
        <w:rPr>
          <w:rFonts w:ascii="Calibri" w:hAnsi="Calibri"/>
          <w:i w:val="0"/>
          <w:color w:val="AEAAAA" w:themeColor="background2" w:themeShade="BF"/>
          <w:sz w:val="26"/>
          <w:szCs w:val="27"/>
        </w:rPr>
        <w:t>6</w:t>
      </w:r>
      <w:r w:rsidR="008868CD">
        <w:rPr>
          <w:rFonts w:ascii="Calibri" w:hAnsi="Calibri"/>
          <w:i w:val="0"/>
          <w:color w:val="AEAAAA" w:themeColor="background2" w:themeShade="BF"/>
          <w:sz w:val="26"/>
          <w:szCs w:val="27"/>
        </w:rPr>
        <w:t xml:space="preserve"> d</w:t>
      </w:r>
      <w:r w:rsidR="00EF398A">
        <w:rPr>
          <w:rFonts w:ascii="Calibri" w:hAnsi="Calibri"/>
          <w:i w:val="0"/>
          <w:color w:val="AEAAAA" w:themeColor="background2" w:themeShade="BF"/>
          <w:sz w:val="26"/>
          <w:szCs w:val="27"/>
        </w:rPr>
        <w:t>ieciséis</w:t>
      </w:r>
      <w:r w:rsidR="008868CD">
        <w:rPr>
          <w:rFonts w:ascii="Calibri" w:hAnsi="Calibri"/>
          <w:i w:val="0"/>
          <w:color w:val="AEAAAA" w:themeColor="background2" w:themeShade="BF"/>
          <w:sz w:val="26"/>
          <w:szCs w:val="27"/>
        </w:rPr>
        <w:t xml:space="preserve"> de agosto</w:t>
      </w:r>
      <w:r w:rsidRPr="001033B0">
        <w:rPr>
          <w:rFonts w:ascii="Calibri" w:hAnsi="Calibri"/>
          <w:i w:val="0"/>
          <w:color w:val="AEAAAA" w:themeColor="background2" w:themeShade="BF"/>
          <w:sz w:val="26"/>
          <w:szCs w:val="27"/>
        </w:rPr>
        <w:t xml:space="preserve"> del año 2016 dos mil dieciséis</w:t>
      </w:r>
      <w:r w:rsidRPr="001033B0">
        <w:rPr>
          <w:rFonts w:ascii="Calibri" w:hAnsi="Calibri"/>
          <w:b w:val="0"/>
          <w:bCs w:val="0"/>
          <w:i w:val="0"/>
          <w:iCs w:val="0"/>
          <w:color w:val="AEAAAA" w:themeColor="background2" w:themeShade="BF"/>
          <w:sz w:val="26"/>
          <w:szCs w:val="27"/>
        </w:rPr>
        <w:t xml:space="preserve">. </w:t>
      </w:r>
    </w:p>
    <w:p w:rsidR="005C2557" w:rsidRPr="001033B0" w:rsidRDefault="005C2557" w:rsidP="005C2557">
      <w:pPr>
        <w:rPr>
          <w:rFonts w:ascii="Calibri" w:hAnsi="Calibri"/>
          <w:color w:val="AEAAAA" w:themeColor="background2" w:themeShade="BF"/>
          <w:sz w:val="22"/>
          <w:szCs w:val="27"/>
          <w:lang w:val="es-MX"/>
        </w:rPr>
      </w:pPr>
    </w:p>
    <w:p w:rsidR="005C2557" w:rsidRPr="001033B0" w:rsidRDefault="005C2557" w:rsidP="005C2557">
      <w:pPr>
        <w:pStyle w:val="Ttulo1"/>
        <w:ind w:firstLine="708"/>
        <w:jc w:val="both"/>
        <w:rPr>
          <w:rFonts w:ascii="Calibri" w:hAnsi="Calibri" w:cs="Arial"/>
          <w:color w:val="AEAAAA" w:themeColor="background2" w:themeShade="BF"/>
          <w:sz w:val="26"/>
          <w:szCs w:val="27"/>
        </w:rPr>
      </w:pPr>
      <w:r w:rsidRPr="001033B0">
        <w:rPr>
          <w:rFonts w:ascii="Calibri" w:hAnsi="Calibri" w:cs="Arial"/>
          <w:color w:val="AEAAAA" w:themeColor="background2" w:themeShade="BF"/>
          <w:sz w:val="26"/>
          <w:szCs w:val="27"/>
        </w:rPr>
        <w:t xml:space="preserve">V I S T O S </w:t>
      </w:r>
      <w:r w:rsidRPr="001033B0">
        <w:rPr>
          <w:rFonts w:ascii="Calibri" w:hAnsi="Calibri" w:cs="Arial"/>
          <w:b w:val="0"/>
          <w:i w:val="0"/>
          <w:color w:val="AEAAAA" w:themeColor="background2" w:themeShade="BF"/>
          <w:sz w:val="26"/>
          <w:szCs w:val="27"/>
        </w:rPr>
        <w:t xml:space="preserve">para dictar sentencia definitiva, los autos del proceso administrativo identificado con el número </w:t>
      </w:r>
      <w:r w:rsidRPr="001033B0">
        <w:rPr>
          <w:rFonts w:ascii="Calibri" w:hAnsi="Calibri" w:cs="Arial"/>
          <w:i w:val="0"/>
          <w:color w:val="AEAAAA" w:themeColor="background2" w:themeShade="BF"/>
          <w:sz w:val="26"/>
          <w:szCs w:val="27"/>
        </w:rPr>
        <w:t>900/2015-JN</w:t>
      </w:r>
      <w:r w:rsidR="003D3E56">
        <w:rPr>
          <w:rFonts w:ascii="Calibri" w:hAnsi="Calibri" w:cs="Arial"/>
          <w:b w:val="0"/>
          <w:i w:val="0"/>
          <w:color w:val="AEAAAA" w:themeColor="background2" w:themeShade="BF"/>
          <w:sz w:val="26"/>
          <w:szCs w:val="27"/>
        </w:rPr>
        <w:t xml:space="preserve">, promovido por la ciudadana </w:t>
      </w:r>
      <w:r w:rsidR="00881348">
        <w:rPr>
          <w:rFonts w:ascii="Calibri" w:hAnsi="Calibri" w:cs="Arial"/>
          <w:i w:val="0"/>
          <w:color w:val="AEAAAA" w:themeColor="background2" w:themeShade="BF"/>
          <w:sz w:val="26"/>
          <w:szCs w:val="27"/>
        </w:rPr>
        <w:t>*****</w:t>
      </w:r>
      <w:r w:rsidR="008868CD">
        <w:rPr>
          <w:rFonts w:ascii="Calibri" w:hAnsi="Calibri" w:cs="Arial"/>
          <w:b w:val="0"/>
          <w:i w:val="0"/>
          <w:color w:val="AEAAAA" w:themeColor="background2" w:themeShade="BF"/>
          <w:sz w:val="26"/>
          <w:szCs w:val="27"/>
        </w:rPr>
        <w:t>;</w:t>
      </w:r>
      <w:r w:rsidRPr="001033B0">
        <w:rPr>
          <w:rFonts w:ascii="Calibri" w:hAnsi="Calibri" w:cs="Arial"/>
          <w:b w:val="0"/>
          <w:i w:val="0"/>
          <w:color w:val="AEAAAA" w:themeColor="background2" w:themeShade="BF"/>
          <w:sz w:val="26"/>
          <w:szCs w:val="27"/>
        </w:rPr>
        <w:t xml:space="preserve"> </w:t>
      </w:r>
      <w:r w:rsidRPr="003D3E56">
        <w:rPr>
          <w:rFonts w:ascii="Calibri" w:hAnsi="Calibri" w:cs="Arial"/>
          <w:b w:val="0"/>
          <w:i w:val="0"/>
          <w:color w:val="AEAAAA" w:themeColor="background2" w:themeShade="BF"/>
          <w:sz w:val="26"/>
          <w:szCs w:val="27"/>
        </w:rPr>
        <w:t>y</w:t>
      </w:r>
      <w:r w:rsidRPr="001033B0">
        <w:rPr>
          <w:rFonts w:ascii="Calibri" w:hAnsi="Calibri" w:cs="Arial"/>
          <w:color w:val="AEAAAA" w:themeColor="background2" w:themeShade="BF"/>
          <w:sz w:val="26"/>
          <w:szCs w:val="27"/>
        </w:rPr>
        <w:t xml:space="preserve">,. . . . . . . . . . . </w:t>
      </w:r>
      <w:r w:rsidR="00AC5A4B" w:rsidRPr="001033B0">
        <w:rPr>
          <w:rFonts w:ascii="Calibri" w:hAnsi="Calibri" w:cs="Arial"/>
          <w:color w:val="AEAAAA" w:themeColor="background2" w:themeShade="BF"/>
          <w:sz w:val="26"/>
          <w:szCs w:val="27"/>
        </w:rPr>
        <w:t xml:space="preserve">. . . . . . . . . . . . . . . </w:t>
      </w:r>
    </w:p>
    <w:p w:rsidR="005C2557" w:rsidRPr="001033B0" w:rsidRDefault="005C2557" w:rsidP="005C2557">
      <w:pPr>
        <w:pStyle w:val="Textoindependiente"/>
        <w:rPr>
          <w:rFonts w:ascii="Calibri" w:hAnsi="Calibri" w:cs="Arial"/>
          <w:color w:val="AEAAAA" w:themeColor="background2" w:themeShade="BF"/>
          <w:sz w:val="22"/>
          <w:szCs w:val="27"/>
        </w:rPr>
      </w:pPr>
    </w:p>
    <w:p w:rsidR="005C2557" w:rsidRPr="001033B0" w:rsidRDefault="005C2557" w:rsidP="005C2557">
      <w:pPr>
        <w:ind w:firstLine="708"/>
        <w:jc w:val="both"/>
        <w:rPr>
          <w:rFonts w:ascii="Calibri" w:hAnsi="Calibri" w:cs="Arial"/>
          <w:color w:val="AEAAAA" w:themeColor="background2" w:themeShade="BF"/>
          <w:sz w:val="22"/>
          <w:szCs w:val="27"/>
        </w:rPr>
      </w:pPr>
    </w:p>
    <w:p w:rsidR="005C2557" w:rsidRPr="001033B0" w:rsidRDefault="005C2557" w:rsidP="005C2557">
      <w:pPr>
        <w:pStyle w:val="Textoindependiente"/>
        <w:ind w:firstLine="708"/>
        <w:jc w:val="center"/>
        <w:rPr>
          <w:rFonts w:ascii="Calibri" w:hAnsi="Calibri" w:cs="Arial"/>
          <w:b/>
          <w:bCs/>
          <w:i/>
          <w:iCs/>
          <w:color w:val="AEAAAA" w:themeColor="background2" w:themeShade="BF"/>
          <w:sz w:val="26"/>
          <w:szCs w:val="27"/>
        </w:rPr>
      </w:pPr>
      <w:r w:rsidRPr="001033B0">
        <w:rPr>
          <w:rFonts w:ascii="Calibri" w:hAnsi="Calibri" w:cs="Arial"/>
          <w:b/>
          <w:bCs/>
          <w:i/>
          <w:iCs/>
          <w:color w:val="AEAAAA" w:themeColor="background2" w:themeShade="BF"/>
          <w:sz w:val="26"/>
          <w:szCs w:val="27"/>
        </w:rPr>
        <w:t xml:space="preserve">C O N S I D E R A N D </w:t>
      </w:r>
      <w:proofErr w:type="gramStart"/>
      <w:r w:rsidRPr="001033B0">
        <w:rPr>
          <w:rFonts w:ascii="Calibri" w:hAnsi="Calibri" w:cs="Arial"/>
          <w:b/>
          <w:bCs/>
          <w:i/>
          <w:iCs/>
          <w:color w:val="AEAAAA" w:themeColor="background2" w:themeShade="BF"/>
          <w:sz w:val="26"/>
          <w:szCs w:val="27"/>
        </w:rPr>
        <w:t>O :</w:t>
      </w:r>
      <w:proofErr w:type="gramEnd"/>
    </w:p>
    <w:p w:rsidR="005C2557" w:rsidRPr="001033B0" w:rsidRDefault="005C2557" w:rsidP="005C2557">
      <w:pPr>
        <w:pStyle w:val="Textoindependiente"/>
        <w:ind w:firstLine="708"/>
        <w:jc w:val="center"/>
        <w:rPr>
          <w:rFonts w:ascii="Calibri" w:hAnsi="Calibri" w:cs="Arial"/>
          <w:b/>
          <w:bCs/>
          <w:color w:val="AEAAAA" w:themeColor="background2" w:themeShade="BF"/>
          <w:sz w:val="22"/>
          <w:szCs w:val="27"/>
        </w:rPr>
      </w:pPr>
    </w:p>
    <w:p w:rsidR="005C2557" w:rsidRPr="001033B0" w:rsidRDefault="005C2557" w:rsidP="005C2557">
      <w:pPr>
        <w:pStyle w:val="Textoindependiente"/>
        <w:rPr>
          <w:rFonts w:ascii="Calibri" w:hAnsi="Calibri" w:cs="Arial"/>
          <w:b/>
          <w:bCs/>
          <w:i/>
          <w:iCs/>
          <w:color w:val="AEAAAA" w:themeColor="background2" w:themeShade="BF"/>
          <w:sz w:val="26"/>
          <w:szCs w:val="27"/>
        </w:rPr>
      </w:pPr>
      <w:bookmarkStart w:id="0" w:name="_GoBack"/>
      <w:bookmarkEnd w:id="0"/>
    </w:p>
    <w:p w:rsidR="005C2557" w:rsidRPr="001033B0" w:rsidRDefault="005C2557" w:rsidP="005C2557">
      <w:pPr>
        <w:pStyle w:val="Textoindependiente"/>
        <w:ind w:firstLine="708"/>
        <w:rPr>
          <w:rFonts w:ascii="Calibri" w:hAnsi="Calibri" w:cs="Arial"/>
          <w:color w:val="AEAAAA" w:themeColor="background2" w:themeShade="BF"/>
          <w:sz w:val="26"/>
          <w:szCs w:val="27"/>
        </w:rPr>
      </w:pPr>
      <w:r w:rsidRPr="001033B0">
        <w:rPr>
          <w:rFonts w:ascii="Calibri" w:hAnsi="Calibri" w:cs="Arial"/>
          <w:b/>
          <w:bCs/>
          <w:i/>
          <w:iCs/>
          <w:color w:val="AEAAAA" w:themeColor="background2" w:themeShade="BF"/>
          <w:sz w:val="26"/>
          <w:szCs w:val="27"/>
        </w:rPr>
        <w:t>SEGUNDO</w:t>
      </w:r>
      <w:r w:rsidRPr="001033B0">
        <w:rPr>
          <w:rFonts w:ascii="Calibri" w:hAnsi="Calibri" w:cs="Arial"/>
          <w:b/>
          <w:bCs/>
          <w:color w:val="AEAAAA" w:themeColor="background2" w:themeShade="BF"/>
          <w:sz w:val="26"/>
          <w:szCs w:val="27"/>
        </w:rPr>
        <w:t xml:space="preserve">.- </w:t>
      </w:r>
      <w:r w:rsidRPr="001033B0">
        <w:rPr>
          <w:rFonts w:ascii="Calibri" w:hAnsi="Calibri" w:cs="Arial"/>
          <w:color w:val="AEAAAA" w:themeColor="background2" w:themeShade="BF"/>
          <w:sz w:val="26"/>
          <w:szCs w:val="27"/>
        </w:rPr>
        <w:t>El presente proceso fue promovido oportunamente, toda vez que la demanda fue presentada dentro de los 30 treinta días hábiles siguientes a aquél en que l</w:t>
      </w:r>
      <w:r w:rsidR="00624992">
        <w:rPr>
          <w:rFonts w:ascii="Calibri" w:hAnsi="Calibri" w:cs="Arial"/>
          <w:color w:val="AEAAAA" w:themeColor="background2" w:themeShade="BF"/>
          <w:sz w:val="26"/>
          <w:szCs w:val="27"/>
        </w:rPr>
        <w:t>a</w:t>
      </w:r>
      <w:r w:rsidRPr="001033B0">
        <w:rPr>
          <w:rFonts w:ascii="Calibri" w:hAnsi="Calibri" w:cs="Arial"/>
          <w:color w:val="AEAAAA" w:themeColor="background2" w:themeShade="BF"/>
          <w:sz w:val="26"/>
          <w:szCs w:val="27"/>
        </w:rPr>
        <w:t xml:space="preserve"> actor</w:t>
      </w:r>
      <w:r w:rsidR="00624992">
        <w:rPr>
          <w:rFonts w:ascii="Calibri" w:hAnsi="Calibri" w:cs="Arial"/>
          <w:color w:val="AEAAAA" w:themeColor="background2" w:themeShade="BF"/>
          <w:sz w:val="26"/>
          <w:szCs w:val="27"/>
        </w:rPr>
        <w:t>a</w:t>
      </w:r>
      <w:r w:rsidRPr="001033B0">
        <w:rPr>
          <w:rFonts w:ascii="Calibri" w:hAnsi="Calibri" w:cs="Arial"/>
          <w:color w:val="AEAAAA" w:themeColor="background2" w:themeShade="BF"/>
          <w:sz w:val="26"/>
          <w:szCs w:val="27"/>
        </w:rPr>
        <w:t xml:space="preserve"> se ostenta sabedor</w:t>
      </w:r>
      <w:r w:rsidR="00624992">
        <w:rPr>
          <w:rFonts w:ascii="Calibri" w:hAnsi="Calibri" w:cs="Arial"/>
          <w:color w:val="AEAAAA" w:themeColor="background2" w:themeShade="BF"/>
          <w:sz w:val="26"/>
          <w:szCs w:val="27"/>
        </w:rPr>
        <w:t>a</w:t>
      </w:r>
      <w:r w:rsidRPr="001033B0">
        <w:rPr>
          <w:rFonts w:ascii="Calibri" w:hAnsi="Calibri" w:cs="Arial"/>
          <w:color w:val="AEAAAA" w:themeColor="background2" w:themeShade="BF"/>
          <w:sz w:val="26"/>
          <w:szCs w:val="27"/>
        </w:rPr>
        <w:t xml:space="preserve"> del acto impugnado, lo que refiere fue el día 1</w:t>
      </w:r>
      <w:r w:rsidR="00364855">
        <w:rPr>
          <w:rFonts w:ascii="Calibri" w:hAnsi="Calibri" w:cs="Arial"/>
          <w:color w:val="AEAAAA" w:themeColor="background2" w:themeShade="BF"/>
          <w:sz w:val="26"/>
          <w:szCs w:val="27"/>
        </w:rPr>
        <w:t>5</w:t>
      </w:r>
      <w:r w:rsidRPr="001033B0">
        <w:rPr>
          <w:rFonts w:ascii="Calibri" w:hAnsi="Calibri" w:cs="Arial"/>
          <w:color w:val="AEAAAA" w:themeColor="background2" w:themeShade="BF"/>
          <w:sz w:val="26"/>
          <w:szCs w:val="27"/>
        </w:rPr>
        <w:t xml:space="preserve"> </w:t>
      </w:r>
      <w:r w:rsidR="00364855">
        <w:rPr>
          <w:rFonts w:ascii="Calibri" w:hAnsi="Calibri" w:cs="Arial"/>
          <w:color w:val="AEAAAA" w:themeColor="background2" w:themeShade="BF"/>
          <w:sz w:val="26"/>
          <w:szCs w:val="27"/>
        </w:rPr>
        <w:t>qu</w:t>
      </w:r>
      <w:r w:rsidRPr="001033B0">
        <w:rPr>
          <w:rFonts w:ascii="Calibri" w:hAnsi="Calibri" w:cs="Arial"/>
          <w:color w:val="AEAAAA" w:themeColor="background2" w:themeShade="BF"/>
          <w:sz w:val="26"/>
          <w:szCs w:val="27"/>
        </w:rPr>
        <w:t>i</w:t>
      </w:r>
      <w:r w:rsidR="00364855">
        <w:rPr>
          <w:rFonts w:ascii="Calibri" w:hAnsi="Calibri" w:cs="Arial"/>
          <w:color w:val="AEAAAA" w:themeColor="background2" w:themeShade="BF"/>
          <w:sz w:val="26"/>
          <w:szCs w:val="27"/>
        </w:rPr>
        <w:t>nc</w:t>
      </w:r>
      <w:r w:rsidRPr="001033B0">
        <w:rPr>
          <w:rFonts w:ascii="Calibri" w:hAnsi="Calibri" w:cs="Arial"/>
          <w:color w:val="AEAAAA" w:themeColor="background2" w:themeShade="BF"/>
          <w:sz w:val="26"/>
          <w:szCs w:val="27"/>
        </w:rPr>
        <w:t xml:space="preserve">e de </w:t>
      </w:r>
      <w:r w:rsidR="00364855">
        <w:rPr>
          <w:rFonts w:ascii="Calibri" w:hAnsi="Calibri" w:cs="Arial"/>
          <w:color w:val="AEAAAA" w:themeColor="background2" w:themeShade="BF"/>
          <w:sz w:val="26"/>
          <w:szCs w:val="27"/>
        </w:rPr>
        <w:t>septiembre</w:t>
      </w:r>
      <w:r w:rsidRPr="001033B0">
        <w:rPr>
          <w:rFonts w:ascii="Calibri" w:hAnsi="Calibri" w:cs="Arial"/>
          <w:color w:val="AEAAAA" w:themeColor="background2" w:themeShade="BF"/>
          <w:sz w:val="26"/>
          <w:szCs w:val="27"/>
        </w:rPr>
        <w:t xml:space="preserve"> del año 201</w:t>
      </w:r>
      <w:r w:rsidR="00364855">
        <w:rPr>
          <w:rFonts w:ascii="Calibri" w:hAnsi="Calibri" w:cs="Arial"/>
          <w:color w:val="AEAAAA" w:themeColor="background2" w:themeShade="BF"/>
          <w:sz w:val="26"/>
          <w:szCs w:val="27"/>
        </w:rPr>
        <w:t>5</w:t>
      </w:r>
      <w:r w:rsidRPr="001033B0">
        <w:rPr>
          <w:rFonts w:ascii="Calibri" w:hAnsi="Calibri" w:cs="Arial"/>
          <w:color w:val="AEAAAA" w:themeColor="background2" w:themeShade="BF"/>
          <w:sz w:val="26"/>
          <w:szCs w:val="27"/>
        </w:rPr>
        <w:t xml:space="preserve"> dos mil </w:t>
      </w:r>
      <w:r w:rsidR="00364855">
        <w:rPr>
          <w:rFonts w:ascii="Calibri" w:hAnsi="Calibri" w:cs="Arial"/>
          <w:color w:val="AEAAAA" w:themeColor="background2" w:themeShade="BF"/>
          <w:sz w:val="26"/>
          <w:szCs w:val="27"/>
        </w:rPr>
        <w:t>quin</w:t>
      </w:r>
      <w:r w:rsidRPr="001033B0">
        <w:rPr>
          <w:rFonts w:ascii="Calibri" w:hAnsi="Calibri" w:cs="Arial"/>
          <w:color w:val="AEAAAA" w:themeColor="background2" w:themeShade="BF"/>
          <w:sz w:val="26"/>
          <w:szCs w:val="27"/>
        </w:rPr>
        <w:t>ce, sin que de las constancias del presente expediente se desprenda lo contrario</w:t>
      </w:r>
      <w:r w:rsidRPr="001033B0">
        <w:rPr>
          <w:rFonts w:ascii="Calibri" w:hAnsi="Calibri"/>
          <w:color w:val="AEAAAA" w:themeColor="background2" w:themeShade="BF"/>
          <w:sz w:val="26"/>
          <w:szCs w:val="27"/>
        </w:rPr>
        <w:t xml:space="preserve">. . . . . . . . . . . . . . </w:t>
      </w:r>
      <w:r w:rsidR="00364855">
        <w:rPr>
          <w:rFonts w:ascii="Calibri" w:hAnsi="Calibri"/>
          <w:color w:val="AEAAAA" w:themeColor="background2" w:themeShade="BF"/>
          <w:sz w:val="26"/>
          <w:szCs w:val="27"/>
        </w:rPr>
        <w:t xml:space="preserve">. . </w:t>
      </w:r>
    </w:p>
    <w:p w:rsidR="005C2557" w:rsidRPr="001033B0" w:rsidRDefault="005C2557" w:rsidP="005C2557">
      <w:pPr>
        <w:jc w:val="both"/>
        <w:rPr>
          <w:rFonts w:ascii="Calibri" w:hAnsi="Calibri"/>
          <w:b/>
          <w:iCs/>
          <w:color w:val="AEAAAA" w:themeColor="background2" w:themeShade="BF"/>
          <w:sz w:val="26"/>
          <w:szCs w:val="27"/>
          <w:lang w:val="es-MX"/>
        </w:rPr>
      </w:pPr>
    </w:p>
    <w:p w:rsidR="005C2557" w:rsidRPr="00A0497C" w:rsidRDefault="005C2557" w:rsidP="00624992">
      <w:pPr>
        <w:ind w:firstLine="708"/>
        <w:jc w:val="both"/>
        <w:rPr>
          <w:rFonts w:ascii="Calibri" w:hAnsi="Calibri"/>
          <w:bCs/>
          <w:color w:val="AEAAAA" w:themeColor="background2" w:themeShade="BF"/>
          <w:sz w:val="26"/>
          <w:szCs w:val="27"/>
        </w:rPr>
      </w:pPr>
      <w:r w:rsidRPr="001033B0">
        <w:rPr>
          <w:rFonts w:ascii="Calibri" w:hAnsi="Calibri"/>
          <w:b/>
          <w:i/>
          <w:iCs/>
          <w:color w:val="AEAAAA" w:themeColor="background2" w:themeShade="BF"/>
          <w:sz w:val="26"/>
          <w:szCs w:val="27"/>
        </w:rPr>
        <w:t xml:space="preserve">TERCERO.- </w:t>
      </w:r>
      <w:r w:rsidRPr="001033B0">
        <w:rPr>
          <w:rFonts w:ascii="Calibri" w:hAnsi="Calibri"/>
          <w:color w:val="AEAAAA" w:themeColor="background2" w:themeShade="BF"/>
          <w:sz w:val="26"/>
          <w:szCs w:val="27"/>
        </w:rPr>
        <w:t xml:space="preserve">La existencia </w:t>
      </w:r>
      <w:r w:rsidR="003F4994" w:rsidRPr="00A0497C">
        <w:rPr>
          <w:rFonts w:ascii="Calibri" w:hAnsi="Calibri"/>
          <w:color w:val="AEAAAA" w:themeColor="background2" w:themeShade="BF"/>
          <w:sz w:val="26"/>
          <w:szCs w:val="27"/>
        </w:rPr>
        <w:t>de los actos</w:t>
      </w:r>
      <w:r w:rsidRPr="00A0497C">
        <w:rPr>
          <w:rFonts w:ascii="Calibri" w:hAnsi="Calibri"/>
          <w:color w:val="AEAAAA" w:themeColor="background2" w:themeShade="BF"/>
          <w:sz w:val="26"/>
          <w:szCs w:val="27"/>
        </w:rPr>
        <w:t xml:space="preserve"> impugnado</w:t>
      </w:r>
      <w:r w:rsidR="003F4994" w:rsidRPr="00A0497C">
        <w:rPr>
          <w:rFonts w:ascii="Calibri" w:hAnsi="Calibri"/>
          <w:color w:val="AEAAAA" w:themeColor="background2" w:themeShade="BF"/>
          <w:sz w:val="26"/>
          <w:szCs w:val="27"/>
        </w:rPr>
        <w:t>s</w:t>
      </w:r>
      <w:r w:rsidRPr="00A0497C">
        <w:rPr>
          <w:rFonts w:ascii="Calibri" w:hAnsi="Calibri"/>
          <w:color w:val="AEAAAA" w:themeColor="background2" w:themeShade="BF"/>
          <w:sz w:val="26"/>
          <w:szCs w:val="27"/>
        </w:rPr>
        <w:t xml:space="preserve"> en la presente causa</w:t>
      </w:r>
      <w:r w:rsidRPr="001033B0">
        <w:rPr>
          <w:rFonts w:ascii="Calibri" w:hAnsi="Calibri"/>
          <w:color w:val="AEAAAA" w:themeColor="background2" w:themeShade="BF"/>
          <w:sz w:val="26"/>
          <w:szCs w:val="27"/>
        </w:rPr>
        <w:t xml:space="preserve"> administrativa, </w:t>
      </w:r>
      <w:r w:rsidRPr="001033B0">
        <w:rPr>
          <w:rFonts w:ascii="Calibri" w:hAnsi="Calibri"/>
          <w:bCs/>
          <w:color w:val="AEAAAA" w:themeColor="background2" w:themeShade="BF"/>
          <w:sz w:val="26"/>
          <w:szCs w:val="27"/>
        </w:rPr>
        <w:t xml:space="preserve">se encuentra debidamente </w:t>
      </w:r>
      <w:r w:rsidR="00DE3CA2">
        <w:rPr>
          <w:rFonts w:ascii="Calibri" w:hAnsi="Calibri"/>
          <w:bCs/>
          <w:color w:val="AEAAAA" w:themeColor="background2" w:themeShade="BF"/>
          <w:sz w:val="26"/>
          <w:szCs w:val="27"/>
        </w:rPr>
        <w:t xml:space="preserve">documentada </w:t>
      </w:r>
      <w:r w:rsidRPr="001033B0">
        <w:rPr>
          <w:rFonts w:ascii="Calibri" w:hAnsi="Calibri"/>
          <w:bCs/>
          <w:color w:val="AEAAAA" w:themeColor="background2" w:themeShade="BF"/>
          <w:sz w:val="26"/>
          <w:szCs w:val="27"/>
        </w:rPr>
        <w:t>en la presente causa administrativa; con l</w:t>
      </w:r>
      <w:r w:rsidR="000A0715">
        <w:rPr>
          <w:rFonts w:ascii="Calibri" w:hAnsi="Calibri"/>
          <w:bCs/>
          <w:color w:val="AEAAAA" w:themeColor="background2" w:themeShade="BF"/>
          <w:sz w:val="26"/>
          <w:szCs w:val="27"/>
        </w:rPr>
        <w:t>a</w:t>
      </w:r>
      <w:r w:rsidRPr="001033B0">
        <w:rPr>
          <w:rFonts w:ascii="Calibri" w:hAnsi="Calibri"/>
          <w:bCs/>
          <w:color w:val="AEAAAA" w:themeColor="background2" w:themeShade="BF"/>
          <w:sz w:val="26"/>
          <w:szCs w:val="27"/>
        </w:rPr>
        <w:t xml:space="preserve"> </w:t>
      </w:r>
      <w:r w:rsidR="000A0715">
        <w:rPr>
          <w:rFonts w:ascii="Calibri" w:hAnsi="Calibri"/>
          <w:bCs/>
          <w:color w:val="AEAAAA" w:themeColor="background2" w:themeShade="BF"/>
          <w:sz w:val="26"/>
          <w:szCs w:val="27"/>
        </w:rPr>
        <w:t>c</w:t>
      </w:r>
      <w:r w:rsidRPr="001033B0">
        <w:rPr>
          <w:rFonts w:ascii="Calibri" w:hAnsi="Calibri"/>
          <w:bCs/>
          <w:color w:val="AEAAAA" w:themeColor="background2" w:themeShade="BF"/>
          <w:sz w:val="26"/>
          <w:szCs w:val="27"/>
        </w:rPr>
        <w:t>o</w:t>
      </w:r>
      <w:r w:rsidR="000A0715">
        <w:rPr>
          <w:rFonts w:ascii="Calibri" w:hAnsi="Calibri"/>
          <w:bCs/>
          <w:color w:val="AEAAAA" w:themeColor="background2" w:themeShade="BF"/>
          <w:sz w:val="26"/>
          <w:szCs w:val="27"/>
        </w:rPr>
        <w:t>p</w:t>
      </w:r>
      <w:r w:rsidRPr="001033B0">
        <w:rPr>
          <w:rFonts w:ascii="Calibri" w:hAnsi="Calibri"/>
          <w:bCs/>
          <w:color w:val="AEAAAA" w:themeColor="background2" w:themeShade="BF"/>
          <w:sz w:val="26"/>
          <w:szCs w:val="27"/>
        </w:rPr>
        <w:t xml:space="preserve">ia </w:t>
      </w:r>
      <w:r w:rsidR="000A0715">
        <w:rPr>
          <w:rFonts w:ascii="Calibri" w:hAnsi="Calibri"/>
          <w:bCs/>
          <w:color w:val="AEAAAA" w:themeColor="background2" w:themeShade="BF"/>
          <w:sz w:val="26"/>
          <w:szCs w:val="27"/>
        </w:rPr>
        <w:t>al c</w:t>
      </w:r>
      <w:r w:rsidR="000A0715" w:rsidRPr="00A0497C">
        <w:rPr>
          <w:rFonts w:ascii="Calibri" w:hAnsi="Calibri"/>
          <w:bCs/>
          <w:color w:val="AEAAAA" w:themeColor="background2" w:themeShade="BF"/>
          <w:sz w:val="26"/>
          <w:szCs w:val="27"/>
        </w:rPr>
        <w:t xml:space="preserve">arbón </w:t>
      </w:r>
      <w:r w:rsidRPr="00A0497C">
        <w:rPr>
          <w:rFonts w:ascii="Calibri" w:hAnsi="Calibri"/>
          <w:bCs/>
          <w:color w:val="AEAAAA" w:themeColor="background2" w:themeShade="BF"/>
          <w:sz w:val="26"/>
          <w:szCs w:val="27"/>
        </w:rPr>
        <w:t>de</w:t>
      </w:r>
      <w:r w:rsidR="00500317" w:rsidRPr="00A0497C">
        <w:rPr>
          <w:rFonts w:ascii="Calibri" w:hAnsi="Calibri"/>
          <w:bCs/>
          <w:color w:val="AEAAAA" w:themeColor="background2" w:themeShade="BF"/>
          <w:sz w:val="26"/>
          <w:szCs w:val="27"/>
        </w:rPr>
        <w:t xml:space="preserve"> </w:t>
      </w:r>
      <w:r w:rsidRPr="00A0497C">
        <w:rPr>
          <w:rFonts w:ascii="Calibri" w:hAnsi="Calibri"/>
          <w:bCs/>
          <w:color w:val="AEAAAA" w:themeColor="background2" w:themeShade="BF"/>
          <w:sz w:val="26"/>
          <w:szCs w:val="27"/>
        </w:rPr>
        <w:t>l</w:t>
      </w:r>
      <w:r w:rsidR="00500317" w:rsidRPr="00A0497C">
        <w:rPr>
          <w:rFonts w:ascii="Calibri" w:hAnsi="Calibri"/>
          <w:bCs/>
          <w:color w:val="AEAAAA" w:themeColor="background2" w:themeShade="BF"/>
          <w:sz w:val="26"/>
          <w:szCs w:val="27"/>
        </w:rPr>
        <w:t>a</w:t>
      </w:r>
      <w:r w:rsidRPr="00A0497C">
        <w:rPr>
          <w:rFonts w:ascii="Calibri" w:hAnsi="Calibri"/>
          <w:bCs/>
          <w:color w:val="AEAAAA" w:themeColor="background2" w:themeShade="BF"/>
          <w:sz w:val="26"/>
          <w:szCs w:val="27"/>
        </w:rPr>
        <w:t xml:space="preserve"> </w:t>
      </w:r>
      <w:r w:rsidR="00500317" w:rsidRPr="00A0497C">
        <w:rPr>
          <w:rFonts w:ascii="Calibri" w:hAnsi="Calibri"/>
          <w:bCs/>
          <w:color w:val="AEAAAA" w:themeColor="background2" w:themeShade="BF"/>
          <w:sz w:val="26"/>
          <w:szCs w:val="27"/>
        </w:rPr>
        <w:t>n</w:t>
      </w:r>
      <w:r w:rsidRPr="00A0497C">
        <w:rPr>
          <w:rFonts w:ascii="Calibri" w:hAnsi="Calibri"/>
          <w:bCs/>
          <w:color w:val="AEAAAA" w:themeColor="background2" w:themeShade="BF"/>
          <w:sz w:val="26"/>
          <w:szCs w:val="27"/>
        </w:rPr>
        <w:t>o</w:t>
      </w:r>
      <w:r w:rsidR="00500317" w:rsidRPr="00A0497C">
        <w:rPr>
          <w:rFonts w:ascii="Calibri" w:hAnsi="Calibri"/>
          <w:bCs/>
          <w:color w:val="AEAAAA" w:themeColor="background2" w:themeShade="BF"/>
          <w:sz w:val="26"/>
          <w:szCs w:val="27"/>
        </w:rPr>
        <w:t>tificación impugnada</w:t>
      </w:r>
      <w:r w:rsidR="00DE3CA2" w:rsidRPr="00A0497C">
        <w:rPr>
          <w:rFonts w:ascii="Calibri" w:hAnsi="Calibri"/>
          <w:bCs/>
          <w:color w:val="AEAAAA" w:themeColor="background2" w:themeShade="BF"/>
          <w:sz w:val="26"/>
          <w:szCs w:val="27"/>
        </w:rPr>
        <w:t xml:space="preserve"> y el original del avalúo</w:t>
      </w:r>
      <w:r w:rsidRPr="00A0497C">
        <w:rPr>
          <w:rFonts w:ascii="Calibri" w:hAnsi="Calibri"/>
          <w:bCs/>
          <w:color w:val="AEAAAA" w:themeColor="background2" w:themeShade="BF"/>
          <w:sz w:val="26"/>
          <w:szCs w:val="27"/>
        </w:rPr>
        <w:t xml:space="preserve">, </w:t>
      </w:r>
      <w:r w:rsidR="00DE3CA2" w:rsidRPr="00A0497C">
        <w:rPr>
          <w:rFonts w:ascii="Calibri" w:hAnsi="Calibri"/>
          <w:bCs/>
          <w:color w:val="AEAAAA" w:themeColor="background2" w:themeShade="BF"/>
          <w:sz w:val="26"/>
          <w:szCs w:val="27"/>
        </w:rPr>
        <w:t xml:space="preserve">documentales </w:t>
      </w:r>
      <w:r w:rsidRPr="00A0497C">
        <w:rPr>
          <w:rFonts w:ascii="Calibri" w:hAnsi="Calibri"/>
          <w:bCs/>
          <w:color w:val="AEAAAA" w:themeColor="background2" w:themeShade="BF"/>
          <w:sz w:val="26"/>
          <w:szCs w:val="27"/>
        </w:rPr>
        <w:t>que obra</w:t>
      </w:r>
      <w:r w:rsidR="00DE3CA2" w:rsidRPr="00A0497C">
        <w:rPr>
          <w:rFonts w:ascii="Calibri" w:hAnsi="Calibri"/>
          <w:bCs/>
          <w:color w:val="AEAAAA" w:themeColor="background2" w:themeShade="BF"/>
          <w:sz w:val="26"/>
          <w:szCs w:val="27"/>
        </w:rPr>
        <w:t>n</w:t>
      </w:r>
      <w:r w:rsidRPr="00A0497C">
        <w:rPr>
          <w:rFonts w:ascii="Calibri" w:hAnsi="Calibri"/>
          <w:bCs/>
          <w:color w:val="AEAAAA" w:themeColor="background2" w:themeShade="BF"/>
          <w:sz w:val="26"/>
          <w:szCs w:val="27"/>
        </w:rPr>
        <w:t xml:space="preserve"> en el secreto del juzgado (visible</w:t>
      </w:r>
      <w:r w:rsidR="00DE3CA2" w:rsidRPr="00A0497C">
        <w:rPr>
          <w:rFonts w:ascii="Calibri" w:hAnsi="Calibri"/>
          <w:bCs/>
          <w:color w:val="AEAAAA" w:themeColor="background2" w:themeShade="BF"/>
          <w:sz w:val="26"/>
          <w:szCs w:val="27"/>
        </w:rPr>
        <w:t>s,</w:t>
      </w:r>
      <w:r w:rsidRPr="00A0497C">
        <w:rPr>
          <w:rFonts w:ascii="Calibri" w:hAnsi="Calibri"/>
          <w:bCs/>
          <w:color w:val="AEAAAA" w:themeColor="background2" w:themeShade="BF"/>
          <w:sz w:val="26"/>
          <w:szCs w:val="27"/>
        </w:rPr>
        <w:t xml:space="preserve"> en el expediente, a foja</w:t>
      </w:r>
      <w:r w:rsidR="00DE3CA2" w:rsidRPr="00A0497C">
        <w:rPr>
          <w:rFonts w:ascii="Calibri" w:hAnsi="Calibri"/>
          <w:bCs/>
          <w:color w:val="AEAAAA" w:themeColor="background2" w:themeShade="BF"/>
          <w:sz w:val="26"/>
          <w:szCs w:val="27"/>
        </w:rPr>
        <w:t>s</w:t>
      </w:r>
      <w:r w:rsidRPr="00A0497C">
        <w:rPr>
          <w:rFonts w:ascii="Calibri" w:hAnsi="Calibri"/>
          <w:bCs/>
          <w:color w:val="AEAAAA" w:themeColor="background2" w:themeShade="BF"/>
          <w:sz w:val="26"/>
          <w:szCs w:val="27"/>
        </w:rPr>
        <w:t xml:space="preserve"> </w:t>
      </w:r>
      <w:r w:rsidR="00500317" w:rsidRPr="00A0497C">
        <w:rPr>
          <w:rFonts w:ascii="Calibri" w:hAnsi="Calibri"/>
          <w:bCs/>
          <w:color w:val="AEAAAA" w:themeColor="background2" w:themeShade="BF"/>
          <w:sz w:val="26"/>
          <w:szCs w:val="27"/>
        </w:rPr>
        <w:t>3</w:t>
      </w:r>
      <w:r w:rsidRPr="00A0497C">
        <w:rPr>
          <w:rFonts w:ascii="Calibri" w:hAnsi="Calibri"/>
          <w:bCs/>
          <w:color w:val="AEAAAA" w:themeColor="background2" w:themeShade="BF"/>
          <w:sz w:val="26"/>
          <w:szCs w:val="27"/>
        </w:rPr>
        <w:t xml:space="preserve"> </w:t>
      </w:r>
      <w:r w:rsidR="00500317" w:rsidRPr="00A0497C">
        <w:rPr>
          <w:rFonts w:ascii="Calibri" w:hAnsi="Calibri"/>
          <w:bCs/>
          <w:color w:val="AEAAAA" w:themeColor="background2" w:themeShade="BF"/>
          <w:sz w:val="26"/>
          <w:szCs w:val="27"/>
        </w:rPr>
        <w:t>tr</w:t>
      </w:r>
      <w:r w:rsidRPr="00A0497C">
        <w:rPr>
          <w:rFonts w:ascii="Calibri" w:hAnsi="Calibri"/>
          <w:bCs/>
          <w:color w:val="AEAAAA" w:themeColor="background2" w:themeShade="BF"/>
          <w:sz w:val="26"/>
          <w:szCs w:val="27"/>
        </w:rPr>
        <w:t>es</w:t>
      </w:r>
      <w:r w:rsidR="00DE3CA2" w:rsidRPr="00A0497C">
        <w:rPr>
          <w:rFonts w:ascii="Calibri" w:hAnsi="Calibri"/>
          <w:bCs/>
          <w:color w:val="AEAAAA" w:themeColor="background2" w:themeShade="BF"/>
          <w:sz w:val="26"/>
          <w:szCs w:val="27"/>
        </w:rPr>
        <w:t xml:space="preserve"> y 5 cinco</w:t>
      </w:r>
      <w:r w:rsidR="00500317" w:rsidRPr="00A0497C">
        <w:rPr>
          <w:rFonts w:ascii="Calibri" w:hAnsi="Calibri"/>
          <w:bCs/>
          <w:color w:val="AEAAAA" w:themeColor="background2" w:themeShade="BF"/>
          <w:sz w:val="26"/>
          <w:szCs w:val="27"/>
        </w:rPr>
        <w:t>)</w:t>
      </w:r>
      <w:r w:rsidRPr="00A0497C">
        <w:rPr>
          <w:rFonts w:ascii="Calibri" w:hAnsi="Calibri"/>
          <w:bCs/>
          <w:color w:val="AEAAAA" w:themeColor="background2" w:themeShade="BF"/>
          <w:sz w:val="26"/>
          <w:szCs w:val="27"/>
        </w:rPr>
        <w:t xml:space="preserve">. . . . . . . . . . . . . . . . . . . . </w:t>
      </w:r>
      <w:r w:rsidR="000A0715" w:rsidRPr="00A0497C">
        <w:rPr>
          <w:rFonts w:ascii="Calibri" w:hAnsi="Calibri"/>
          <w:bCs/>
          <w:color w:val="AEAAAA" w:themeColor="background2" w:themeShade="BF"/>
          <w:sz w:val="26"/>
          <w:szCs w:val="27"/>
        </w:rPr>
        <w:t xml:space="preserve">. . . . . . . . . . </w:t>
      </w:r>
      <w:r w:rsidR="00A0497C">
        <w:rPr>
          <w:rFonts w:ascii="Calibri" w:hAnsi="Calibri"/>
          <w:bCs/>
          <w:color w:val="AEAAAA" w:themeColor="background2" w:themeShade="BF"/>
          <w:sz w:val="26"/>
          <w:szCs w:val="27"/>
        </w:rPr>
        <w:t xml:space="preserve">. . . . . . . . . </w:t>
      </w:r>
    </w:p>
    <w:p w:rsidR="00294344" w:rsidRDefault="00294344" w:rsidP="0049537F">
      <w:pPr>
        <w:pStyle w:val="Ttulo1"/>
        <w:jc w:val="both"/>
        <w:rPr>
          <w:rFonts w:ascii="Calibri" w:hAnsi="Calibri"/>
          <w:b w:val="0"/>
          <w:i w:val="0"/>
          <w:color w:val="AEAAAA" w:themeColor="background2" w:themeShade="BF"/>
          <w:sz w:val="26"/>
          <w:szCs w:val="27"/>
        </w:rPr>
      </w:pPr>
    </w:p>
    <w:p w:rsidR="005C2557" w:rsidRPr="0049537F" w:rsidRDefault="00DE3CA2" w:rsidP="00E71227">
      <w:pPr>
        <w:pStyle w:val="Ttulo1"/>
        <w:ind w:firstLine="708"/>
        <w:jc w:val="both"/>
        <w:rPr>
          <w:rFonts w:ascii="Calibri" w:hAnsi="Calibri"/>
          <w:b w:val="0"/>
          <w:i w:val="0"/>
          <w:color w:val="AEAAAA" w:themeColor="background2" w:themeShade="BF"/>
          <w:sz w:val="26"/>
          <w:szCs w:val="27"/>
        </w:rPr>
      </w:pPr>
      <w:r>
        <w:rPr>
          <w:rFonts w:ascii="Calibri" w:hAnsi="Calibri"/>
          <w:b w:val="0"/>
          <w:i w:val="0"/>
          <w:color w:val="AEAAAA" w:themeColor="background2" w:themeShade="BF"/>
          <w:sz w:val="26"/>
          <w:szCs w:val="27"/>
        </w:rPr>
        <w:t>Medios de prueba</w:t>
      </w:r>
      <w:r w:rsidR="005C2557" w:rsidRPr="001033B0">
        <w:rPr>
          <w:rFonts w:ascii="Calibri" w:hAnsi="Calibri"/>
          <w:b w:val="0"/>
          <w:i w:val="0"/>
          <w:color w:val="AEAAAA" w:themeColor="background2" w:themeShade="BF"/>
          <w:sz w:val="26"/>
          <w:szCs w:val="27"/>
        </w:rPr>
        <w:t xml:space="preserve"> que merece</w:t>
      </w:r>
      <w:r>
        <w:rPr>
          <w:rFonts w:ascii="Calibri" w:hAnsi="Calibri"/>
          <w:b w:val="0"/>
          <w:i w:val="0"/>
          <w:color w:val="AEAAAA" w:themeColor="background2" w:themeShade="BF"/>
          <w:sz w:val="26"/>
          <w:szCs w:val="27"/>
        </w:rPr>
        <w:t>n</w:t>
      </w:r>
      <w:r w:rsidR="005C2557" w:rsidRPr="001033B0">
        <w:rPr>
          <w:rFonts w:ascii="Calibri" w:hAnsi="Calibri"/>
          <w:b w:val="0"/>
          <w:i w:val="0"/>
          <w:color w:val="AEAAAA" w:themeColor="background2" w:themeShade="BF"/>
          <w:sz w:val="26"/>
          <w:szCs w:val="27"/>
        </w:rPr>
        <w:t xml:space="preserve"> pleno valor probatorio, </w:t>
      </w:r>
      <w:r w:rsidR="005C2557" w:rsidRPr="001033B0">
        <w:rPr>
          <w:rFonts w:ascii="Calibri" w:hAnsi="Calibri" w:cs="Arial"/>
          <w:b w:val="0"/>
          <w:i w:val="0"/>
          <w:color w:val="AEAAAA" w:themeColor="background2" w:themeShade="BF"/>
          <w:sz w:val="26"/>
          <w:szCs w:val="27"/>
        </w:rPr>
        <w:t xml:space="preserve">conforme a lo dispuesto en los artículos </w:t>
      </w:r>
      <w:r w:rsidR="005C2557" w:rsidRPr="001033B0">
        <w:rPr>
          <w:rFonts w:ascii="Calibri" w:hAnsi="Calibri"/>
          <w:b w:val="0"/>
          <w:i w:val="0"/>
          <w:color w:val="AEAAAA" w:themeColor="background2" w:themeShade="BF"/>
          <w:sz w:val="26"/>
          <w:szCs w:val="27"/>
        </w:rPr>
        <w:t>78, 117, 118, 121</w:t>
      </w:r>
      <w:r w:rsidR="00391848">
        <w:rPr>
          <w:rFonts w:ascii="Calibri" w:hAnsi="Calibri"/>
          <w:b w:val="0"/>
          <w:i w:val="0"/>
          <w:color w:val="AEAAAA" w:themeColor="background2" w:themeShade="BF"/>
          <w:sz w:val="26"/>
          <w:szCs w:val="27"/>
        </w:rPr>
        <w:t xml:space="preserve">, </w:t>
      </w:r>
      <w:r w:rsidR="005C2557" w:rsidRPr="001033B0">
        <w:rPr>
          <w:rFonts w:ascii="Calibri" w:hAnsi="Calibri"/>
          <w:b w:val="0"/>
          <w:i w:val="0"/>
          <w:color w:val="AEAAAA" w:themeColor="background2" w:themeShade="BF"/>
          <w:sz w:val="26"/>
          <w:szCs w:val="27"/>
        </w:rPr>
        <w:t>123</w:t>
      </w:r>
      <w:r w:rsidR="00391848">
        <w:rPr>
          <w:rFonts w:ascii="Calibri" w:hAnsi="Calibri"/>
          <w:b w:val="0"/>
          <w:i w:val="0"/>
          <w:color w:val="AEAAAA" w:themeColor="background2" w:themeShade="BF"/>
          <w:sz w:val="26"/>
          <w:szCs w:val="27"/>
        </w:rPr>
        <w:t xml:space="preserve"> y 131</w:t>
      </w:r>
      <w:r w:rsidR="005C2557" w:rsidRPr="001033B0">
        <w:rPr>
          <w:rFonts w:ascii="Calibri" w:hAnsi="Calibri"/>
          <w:b w:val="0"/>
          <w:i w:val="0"/>
          <w:color w:val="AEAAAA" w:themeColor="background2" w:themeShade="BF"/>
          <w:sz w:val="26"/>
          <w:szCs w:val="27"/>
        </w:rPr>
        <w:t xml:space="preserve"> del Código de Procedimiento y Justicia Administrativa para el Estado y los Municip</w:t>
      </w:r>
      <w:r w:rsidR="005C2557" w:rsidRPr="0049537F">
        <w:rPr>
          <w:rFonts w:ascii="Calibri" w:hAnsi="Calibri"/>
          <w:b w:val="0"/>
          <w:i w:val="0"/>
          <w:color w:val="AEAAAA" w:themeColor="background2" w:themeShade="BF"/>
          <w:sz w:val="26"/>
          <w:szCs w:val="27"/>
        </w:rPr>
        <w:t xml:space="preserve">ios de Guanajuato; al tratarse de </w:t>
      </w:r>
      <w:r w:rsidR="00391848" w:rsidRPr="0049537F">
        <w:rPr>
          <w:rFonts w:ascii="Calibri" w:hAnsi="Calibri"/>
          <w:b w:val="0"/>
          <w:i w:val="0"/>
          <w:color w:val="AEAAAA" w:themeColor="background2" w:themeShade="BF"/>
          <w:sz w:val="26"/>
          <w:szCs w:val="27"/>
        </w:rPr>
        <w:t>documento</w:t>
      </w:r>
      <w:r w:rsidRPr="0049537F">
        <w:rPr>
          <w:rFonts w:ascii="Calibri" w:hAnsi="Calibri"/>
          <w:b w:val="0"/>
          <w:i w:val="0"/>
          <w:color w:val="AEAAAA" w:themeColor="background2" w:themeShade="BF"/>
          <w:sz w:val="26"/>
          <w:szCs w:val="27"/>
        </w:rPr>
        <w:t>s</w:t>
      </w:r>
      <w:r w:rsidR="00391848" w:rsidRPr="0049537F">
        <w:rPr>
          <w:rFonts w:ascii="Calibri" w:hAnsi="Calibri"/>
          <w:b w:val="0"/>
          <w:i w:val="0"/>
          <w:color w:val="AEAAAA" w:themeColor="background2" w:themeShade="BF"/>
          <w:sz w:val="26"/>
          <w:szCs w:val="27"/>
        </w:rPr>
        <w:t xml:space="preserve"> público</w:t>
      </w:r>
      <w:r w:rsidRPr="0049537F">
        <w:rPr>
          <w:rFonts w:ascii="Calibri" w:hAnsi="Calibri"/>
          <w:b w:val="0"/>
          <w:i w:val="0"/>
          <w:color w:val="AEAAAA" w:themeColor="background2" w:themeShade="BF"/>
          <w:sz w:val="26"/>
          <w:szCs w:val="27"/>
        </w:rPr>
        <w:t>s, emitidos por servidores públicos en el ejercicio de sus funciones</w:t>
      </w:r>
      <w:r w:rsidR="005C2557" w:rsidRPr="0049537F">
        <w:rPr>
          <w:rFonts w:ascii="Calibri" w:hAnsi="Calibri"/>
          <w:b w:val="0"/>
          <w:i w:val="0"/>
          <w:color w:val="AEAAAA" w:themeColor="background2" w:themeShade="BF"/>
          <w:sz w:val="26"/>
          <w:szCs w:val="26"/>
        </w:rPr>
        <w:t>. . . . . . . . . . . . . . . . . . . . . . . . . . . . . . . .</w:t>
      </w:r>
      <w:r w:rsidR="0049537F">
        <w:rPr>
          <w:rFonts w:ascii="Calibri" w:hAnsi="Calibri"/>
          <w:b w:val="0"/>
          <w:bCs w:val="0"/>
          <w:i w:val="0"/>
          <w:iCs w:val="0"/>
          <w:color w:val="AEAAAA" w:themeColor="background2" w:themeShade="BF"/>
          <w:sz w:val="26"/>
          <w:szCs w:val="27"/>
        </w:rPr>
        <w:t xml:space="preserve"> . . . </w:t>
      </w:r>
    </w:p>
    <w:p w:rsidR="005C2557" w:rsidRPr="0049537F" w:rsidRDefault="005C2557" w:rsidP="005C2557">
      <w:pPr>
        <w:jc w:val="both"/>
        <w:rPr>
          <w:rFonts w:ascii="Calibri" w:hAnsi="Calibri" w:cs="Arial"/>
          <w:b/>
          <w:bCs/>
          <w:color w:val="AEAAAA" w:themeColor="background2" w:themeShade="BF"/>
          <w:sz w:val="22"/>
          <w:szCs w:val="27"/>
          <w:lang w:val="es-MX"/>
        </w:rPr>
      </w:pPr>
    </w:p>
    <w:p w:rsidR="0049537F" w:rsidRDefault="005C2557" w:rsidP="005C2557">
      <w:pPr>
        <w:ind w:firstLine="708"/>
        <w:jc w:val="both"/>
        <w:rPr>
          <w:rFonts w:ascii="Calibri" w:hAnsi="Calibri"/>
          <w:bCs/>
          <w:iCs/>
          <w:color w:val="AEAAAA" w:themeColor="background2" w:themeShade="BF"/>
          <w:sz w:val="26"/>
          <w:szCs w:val="26"/>
        </w:rPr>
      </w:pPr>
      <w:r w:rsidRPr="001033B0">
        <w:rPr>
          <w:rFonts w:ascii="Calibri" w:hAnsi="Calibri"/>
          <w:b/>
          <w:bCs/>
          <w:i/>
          <w:iCs/>
          <w:color w:val="AEAAAA" w:themeColor="background2" w:themeShade="BF"/>
          <w:sz w:val="26"/>
          <w:szCs w:val="27"/>
        </w:rPr>
        <w:t xml:space="preserve">CUARTO.- </w:t>
      </w:r>
      <w:r w:rsidRPr="001033B0">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49537F" w:rsidRPr="00294344" w:rsidRDefault="0049537F" w:rsidP="0049537F">
      <w:pPr>
        <w:pStyle w:val="Ttulo1"/>
        <w:ind w:firstLine="708"/>
        <w:jc w:val="right"/>
        <w:rPr>
          <w:rFonts w:ascii="Calibri" w:hAnsi="Calibri"/>
          <w:i w:val="0"/>
          <w:color w:val="AEAAAA" w:themeColor="background2" w:themeShade="BF"/>
          <w:sz w:val="26"/>
          <w:szCs w:val="27"/>
        </w:rPr>
      </w:pPr>
      <w:r w:rsidRPr="00294344">
        <w:rPr>
          <w:rFonts w:ascii="Calibri" w:hAnsi="Calibri" w:cs="Arial"/>
          <w:i w:val="0"/>
          <w:color w:val="AEAAAA" w:themeColor="background2" w:themeShade="BF"/>
          <w:sz w:val="26"/>
          <w:szCs w:val="27"/>
        </w:rPr>
        <w:t>Expediente número 900/2015-JN</w:t>
      </w:r>
    </w:p>
    <w:p w:rsidR="0049537F" w:rsidRDefault="0049537F" w:rsidP="005C2557">
      <w:pPr>
        <w:ind w:firstLine="708"/>
        <w:jc w:val="both"/>
        <w:rPr>
          <w:rFonts w:ascii="Calibri" w:hAnsi="Calibri"/>
          <w:bCs/>
          <w:iCs/>
          <w:color w:val="AEAAAA" w:themeColor="background2" w:themeShade="BF"/>
          <w:sz w:val="26"/>
          <w:szCs w:val="26"/>
        </w:rPr>
      </w:pPr>
    </w:p>
    <w:p w:rsidR="005C2557" w:rsidRPr="001033B0" w:rsidRDefault="005C2557" w:rsidP="0049537F">
      <w:pPr>
        <w:jc w:val="both"/>
        <w:rPr>
          <w:rFonts w:ascii="Calibri" w:hAnsi="Calibri"/>
          <w:bCs/>
          <w:iCs/>
          <w:color w:val="AEAAAA" w:themeColor="background2" w:themeShade="BF"/>
          <w:sz w:val="26"/>
          <w:szCs w:val="26"/>
        </w:rPr>
      </w:pPr>
      <w:proofErr w:type="gramStart"/>
      <w:r w:rsidRPr="001033B0">
        <w:rPr>
          <w:rFonts w:ascii="Calibri" w:hAnsi="Calibri"/>
          <w:bCs/>
          <w:iCs/>
          <w:color w:val="AEAAAA" w:themeColor="background2" w:themeShade="BF"/>
          <w:sz w:val="26"/>
          <w:szCs w:val="26"/>
        </w:rPr>
        <w:t>sobreseimiento</w:t>
      </w:r>
      <w:proofErr w:type="gramEnd"/>
      <w:r w:rsidRPr="001033B0">
        <w:rPr>
          <w:rFonts w:ascii="Calibri" w:hAnsi="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C2557" w:rsidRPr="001033B0" w:rsidRDefault="005C2557" w:rsidP="005C2557">
      <w:pPr>
        <w:ind w:firstLine="708"/>
        <w:jc w:val="both"/>
        <w:rPr>
          <w:rFonts w:ascii="Calibri" w:hAnsi="Calibri"/>
          <w:bCs/>
          <w:iCs/>
          <w:color w:val="AEAAAA" w:themeColor="background2" w:themeShade="BF"/>
          <w:sz w:val="26"/>
          <w:szCs w:val="26"/>
        </w:rPr>
      </w:pPr>
    </w:p>
    <w:p w:rsidR="005C2557" w:rsidRPr="0049537F" w:rsidRDefault="005C2557" w:rsidP="005C2557">
      <w:pPr>
        <w:pStyle w:val="Ttulo1"/>
        <w:ind w:firstLine="708"/>
        <w:jc w:val="both"/>
        <w:rPr>
          <w:rFonts w:ascii="Calibri" w:hAnsi="Calibri"/>
          <w:b w:val="0"/>
          <w:i w:val="0"/>
          <w:color w:val="AEAAAA" w:themeColor="background2" w:themeShade="BF"/>
          <w:sz w:val="26"/>
          <w:szCs w:val="27"/>
        </w:rPr>
      </w:pPr>
      <w:r w:rsidRPr="001033B0">
        <w:rPr>
          <w:rFonts w:ascii="Calibri" w:hAnsi="Calibri"/>
          <w:b w:val="0"/>
          <w:i w:val="0"/>
          <w:color w:val="AEAAAA" w:themeColor="background2" w:themeShade="BF"/>
          <w:sz w:val="26"/>
        </w:rPr>
        <w:t>En la especie, en la presente causa administrativa, la autoridad deman</w:t>
      </w:r>
      <w:r w:rsidRPr="0049537F">
        <w:rPr>
          <w:rFonts w:ascii="Calibri" w:hAnsi="Calibri"/>
          <w:b w:val="0"/>
          <w:i w:val="0"/>
          <w:color w:val="AEAAAA" w:themeColor="background2" w:themeShade="BF"/>
          <w:sz w:val="26"/>
        </w:rPr>
        <w:t xml:space="preserve">dada </w:t>
      </w:r>
      <w:r w:rsidRPr="0049537F">
        <w:rPr>
          <w:rFonts w:ascii="Calibri" w:hAnsi="Calibri"/>
          <w:i w:val="0"/>
          <w:color w:val="AEAAAA" w:themeColor="background2" w:themeShade="BF"/>
          <w:sz w:val="26"/>
        </w:rPr>
        <w:t>no invocó</w:t>
      </w:r>
      <w:r w:rsidRPr="0049537F">
        <w:rPr>
          <w:rFonts w:ascii="Calibri" w:hAnsi="Calibri"/>
          <w:b w:val="0"/>
          <w:i w:val="0"/>
          <w:color w:val="AEAAAA" w:themeColor="background2" w:themeShade="BF"/>
          <w:sz w:val="26"/>
        </w:rPr>
        <w:t xml:space="preserve"> causales de improcedencia o sobreseimiento; y</w:t>
      </w:r>
      <w:r w:rsidR="0099164B" w:rsidRPr="0049537F">
        <w:rPr>
          <w:rFonts w:ascii="Calibri" w:hAnsi="Calibri"/>
          <w:b w:val="0"/>
          <w:i w:val="0"/>
          <w:color w:val="AEAAAA" w:themeColor="background2" w:themeShade="BF"/>
          <w:sz w:val="26"/>
        </w:rPr>
        <w:t>,</w:t>
      </w:r>
      <w:r w:rsidRPr="0049537F">
        <w:rPr>
          <w:rFonts w:ascii="Calibri" w:hAnsi="Calibri"/>
          <w:b w:val="0"/>
          <w:i w:val="0"/>
          <w:color w:val="AEAAAA" w:themeColor="background2" w:themeShade="BF"/>
          <w:sz w:val="26"/>
        </w:rPr>
        <w:t xml:space="preserve"> por otra parte, de manera oficiosa, no se advierte la actualización de ninguna </w:t>
      </w:r>
      <w:r w:rsidR="0099164B" w:rsidRPr="0049537F">
        <w:rPr>
          <w:rFonts w:ascii="Calibri" w:hAnsi="Calibri"/>
          <w:b w:val="0"/>
          <w:i w:val="0"/>
          <w:color w:val="AEAAAA" w:themeColor="background2" w:themeShade="BF"/>
          <w:sz w:val="26"/>
          <w:szCs w:val="27"/>
        </w:rPr>
        <w:t xml:space="preserve">que impida el entrar al estudio del fondo del negocio, lo que, </w:t>
      </w:r>
      <w:r w:rsidRPr="0049537F">
        <w:rPr>
          <w:rFonts w:ascii="Calibri" w:hAnsi="Calibri" w:cs="Calibri"/>
          <w:b w:val="0"/>
          <w:i w:val="0"/>
          <w:color w:val="AEAAAA" w:themeColor="background2" w:themeShade="BF"/>
          <w:sz w:val="26"/>
          <w:szCs w:val="26"/>
        </w:rPr>
        <w:t>en consecuencia</w:t>
      </w:r>
      <w:r w:rsidR="0099164B" w:rsidRPr="0049537F">
        <w:rPr>
          <w:rFonts w:ascii="Calibri" w:hAnsi="Calibri" w:cs="Calibri"/>
          <w:b w:val="0"/>
          <w:i w:val="0"/>
          <w:color w:val="AEAAAA" w:themeColor="background2" w:themeShade="BF"/>
          <w:sz w:val="26"/>
          <w:szCs w:val="26"/>
        </w:rPr>
        <w:t xml:space="preserve">, se traduce en que </w:t>
      </w:r>
      <w:r w:rsidRPr="0049537F">
        <w:rPr>
          <w:rFonts w:ascii="Calibri" w:hAnsi="Calibri" w:cs="Calibri"/>
          <w:b w:val="0"/>
          <w:i w:val="0"/>
          <w:color w:val="AEAAAA" w:themeColor="background2" w:themeShade="BF"/>
          <w:sz w:val="26"/>
          <w:szCs w:val="26"/>
        </w:rPr>
        <w:t xml:space="preserve">es procedente el presente proceso en contra </w:t>
      </w:r>
      <w:r w:rsidR="0099164B" w:rsidRPr="0049537F">
        <w:rPr>
          <w:rFonts w:ascii="Calibri" w:hAnsi="Calibri" w:cs="Calibri"/>
          <w:b w:val="0"/>
          <w:i w:val="0"/>
          <w:color w:val="AEAAAA" w:themeColor="background2" w:themeShade="BF"/>
          <w:sz w:val="26"/>
          <w:szCs w:val="26"/>
        </w:rPr>
        <w:t xml:space="preserve">de los actos </w:t>
      </w:r>
      <w:proofErr w:type="gramStart"/>
      <w:r w:rsidR="0099164B" w:rsidRPr="0049537F">
        <w:rPr>
          <w:rFonts w:ascii="Calibri" w:hAnsi="Calibri" w:cs="Calibri"/>
          <w:b w:val="0"/>
          <w:i w:val="0"/>
          <w:color w:val="AEAAAA" w:themeColor="background2" w:themeShade="BF"/>
          <w:sz w:val="26"/>
          <w:szCs w:val="26"/>
        </w:rPr>
        <w:t>impugnados</w:t>
      </w:r>
      <w:r w:rsidRPr="0049537F">
        <w:rPr>
          <w:rFonts w:ascii="Calibri" w:hAnsi="Calibri" w:cs="Calibri"/>
          <w:b w:val="0"/>
          <w:i w:val="0"/>
          <w:color w:val="AEAAAA" w:themeColor="background2" w:themeShade="BF"/>
          <w:sz w:val="26"/>
          <w:szCs w:val="26"/>
        </w:rPr>
        <w:t xml:space="preserve"> .</w:t>
      </w:r>
      <w:proofErr w:type="gramEnd"/>
      <w:r w:rsidRPr="0049537F">
        <w:rPr>
          <w:rFonts w:ascii="Calibri" w:hAnsi="Calibri" w:cs="Calibri"/>
          <w:b w:val="0"/>
          <w:i w:val="0"/>
          <w:color w:val="AEAAAA" w:themeColor="background2" w:themeShade="BF"/>
          <w:sz w:val="26"/>
          <w:szCs w:val="26"/>
        </w:rPr>
        <w:t xml:space="preserve"> </w:t>
      </w:r>
      <w:r w:rsidR="00D602A8" w:rsidRPr="0049537F">
        <w:rPr>
          <w:rFonts w:ascii="Calibri" w:hAnsi="Calibri" w:cs="Calibri"/>
          <w:b w:val="0"/>
          <w:i w:val="0"/>
          <w:color w:val="AEAAAA" w:themeColor="background2" w:themeShade="BF"/>
          <w:sz w:val="26"/>
          <w:szCs w:val="26"/>
        </w:rPr>
        <w:t>. . . . .</w:t>
      </w:r>
    </w:p>
    <w:p w:rsidR="005C2557" w:rsidRPr="001033B0" w:rsidRDefault="005C2557" w:rsidP="005C2557">
      <w:pPr>
        <w:jc w:val="both"/>
        <w:rPr>
          <w:rFonts w:ascii="Calibri" w:hAnsi="Calibri" w:cs="Calibri"/>
          <w:color w:val="AEAAAA" w:themeColor="background2" w:themeShade="BF"/>
          <w:sz w:val="26"/>
          <w:szCs w:val="26"/>
        </w:rPr>
      </w:pPr>
    </w:p>
    <w:p w:rsidR="005C2557" w:rsidRPr="001033B0" w:rsidRDefault="005C2557" w:rsidP="005C2557">
      <w:pPr>
        <w:ind w:firstLine="708"/>
        <w:jc w:val="both"/>
        <w:rPr>
          <w:rFonts w:ascii="Calibri" w:hAnsi="Calibri" w:cs="Calibri"/>
          <w:b/>
          <w:bCs/>
          <w:i/>
          <w:iCs/>
          <w:color w:val="AEAAAA" w:themeColor="background2" w:themeShade="BF"/>
          <w:sz w:val="26"/>
          <w:szCs w:val="26"/>
        </w:rPr>
      </w:pPr>
      <w:r w:rsidRPr="001033B0">
        <w:rPr>
          <w:rFonts w:ascii="Calibri" w:hAnsi="Calibri" w:cs="Calibri"/>
          <w:b/>
          <w:bCs/>
          <w:i/>
          <w:iCs/>
          <w:color w:val="AEAAAA" w:themeColor="background2" w:themeShade="BF"/>
          <w:sz w:val="26"/>
          <w:szCs w:val="26"/>
        </w:rPr>
        <w:t xml:space="preserve">QUINTO.- </w:t>
      </w:r>
      <w:r w:rsidRPr="001033B0">
        <w:rPr>
          <w:rFonts w:ascii="Calibri" w:hAnsi="Calibri" w:cs="Calibri"/>
          <w:bCs/>
          <w:iCs/>
          <w:color w:val="AEAAAA" w:themeColor="background2" w:themeShade="BF"/>
          <w:sz w:val="26"/>
          <w:szCs w:val="26"/>
        </w:rPr>
        <w:t>Previamente al análisis del planteamiento de fondo formulado por l</w:t>
      </w:r>
      <w:r w:rsidR="00C77FC9">
        <w:rPr>
          <w:rFonts w:ascii="Calibri" w:hAnsi="Calibri" w:cs="Calibri"/>
          <w:bCs/>
          <w:iCs/>
          <w:color w:val="AEAAAA" w:themeColor="background2" w:themeShade="BF"/>
          <w:sz w:val="26"/>
          <w:szCs w:val="26"/>
        </w:rPr>
        <w:t>a</w:t>
      </w:r>
      <w:r w:rsidRPr="001033B0">
        <w:rPr>
          <w:rFonts w:ascii="Calibri" w:hAnsi="Calibri" w:cs="Calibri"/>
          <w:bCs/>
          <w:iCs/>
          <w:color w:val="AEAAAA" w:themeColor="background2" w:themeShade="BF"/>
          <w:sz w:val="26"/>
          <w:szCs w:val="26"/>
        </w:rPr>
        <w:t xml:space="preserve"> actor</w:t>
      </w:r>
      <w:r w:rsidR="00C77FC9">
        <w:rPr>
          <w:rFonts w:ascii="Calibri" w:hAnsi="Calibri" w:cs="Calibri"/>
          <w:bCs/>
          <w:iCs/>
          <w:color w:val="AEAAAA" w:themeColor="background2" w:themeShade="BF"/>
          <w:sz w:val="26"/>
          <w:szCs w:val="26"/>
        </w:rPr>
        <w:t>a</w:t>
      </w:r>
      <w:r w:rsidRPr="001033B0">
        <w:rPr>
          <w:rFonts w:ascii="Calibri" w:hAnsi="Calibri" w:cs="Calibri"/>
          <w:bCs/>
          <w:iCs/>
          <w:color w:val="AEAAAA" w:themeColor="background2" w:themeShade="BF"/>
          <w:sz w:val="26"/>
          <w:szCs w:val="26"/>
        </w:rPr>
        <w:t>, es</w:t>
      </w:r>
      <w:r w:rsidRPr="001033B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C2557" w:rsidRPr="001033B0" w:rsidRDefault="005C2557" w:rsidP="005C2557">
      <w:pPr>
        <w:jc w:val="both"/>
        <w:rPr>
          <w:rFonts w:ascii="Calibri" w:hAnsi="Calibri"/>
          <w:color w:val="AEAAAA" w:themeColor="background2" w:themeShade="BF"/>
          <w:sz w:val="22"/>
          <w:szCs w:val="27"/>
        </w:rPr>
      </w:pPr>
    </w:p>
    <w:p w:rsidR="005C2557" w:rsidRPr="001033B0" w:rsidRDefault="005C2557" w:rsidP="005C2557">
      <w:pPr>
        <w:pStyle w:val="Sangra2detindependiente"/>
        <w:rPr>
          <w:rFonts w:ascii="Calibri" w:hAnsi="Calibri"/>
          <w:color w:val="AEAAAA" w:themeColor="background2" w:themeShade="BF"/>
          <w:sz w:val="26"/>
        </w:rPr>
      </w:pPr>
      <w:r w:rsidRPr="001033B0">
        <w:rPr>
          <w:rFonts w:ascii="Calibri" w:hAnsi="Calibri"/>
          <w:color w:val="AEAAAA" w:themeColor="background2" w:themeShade="BF"/>
          <w:sz w:val="26"/>
        </w:rPr>
        <w:t xml:space="preserve">De lo expuesto en el escrito de demanda, así como de las constancias que integran la presente causa administrativa, se desprende lo siguiente: . . . . . . . . . . </w:t>
      </w:r>
    </w:p>
    <w:p w:rsidR="005C2557" w:rsidRPr="001033B0" w:rsidRDefault="005C2557" w:rsidP="005C2557">
      <w:pPr>
        <w:pStyle w:val="Sangra2detindependiente"/>
        <w:rPr>
          <w:rFonts w:ascii="Calibri" w:hAnsi="Calibri"/>
          <w:color w:val="AEAAAA" w:themeColor="background2" w:themeShade="BF"/>
          <w:sz w:val="26"/>
        </w:rPr>
      </w:pPr>
    </w:p>
    <w:p w:rsidR="006400A5" w:rsidRPr="00C6645B" w:rsidRDefault="005C2557" w:rsidP="005C2557">
      <w:pPr>
        <w:pStyle w:val="Sangra2detindependiente"/>
        <w:rPr>
          <w:rFonts w:ascii="Calibri" w:hAnsi="Calibri"/>
          <w:bCs/>
          <w:color w:val="AEAAAA" w:themeColor="background2" w:themeShade="BF"/>
          <w:sz w:val="26"/>
        </w:rPr>
      </w:pPr>
      <w:r w:rsidRPr="00C6645B">
        <w:rPr>
          <w:rFonts w:ascii="Calibri" w:hAnsi="Calibri"/>
          <w:color w:val="AEAAAA" w:themeColor="background2" w:themeShade="BF"/>
          <w:sz w:val="26"/>
        </w:rPr>
        <w:t xml:space="preserve">Que </w:t>
      </w:r>
      <w:r w:rsidR="006400A5" w:rsidRPr="00C6645B">
        <w:rPr>
          <w:rFonts w:ascii="Calibri" w:hAnsi="Calibri"/>
          <w:color w:val="AEAAAA" w:themeColor="background2" w:themeShade="BF"/>
          <w:sz w:val="26"/>
        </w:rPr>
        <w:t xml:space="preserve">con fecha 15 quince de septiembre del año 2015 dos mil quince, la justiciable tuvo conocimiento de la notificación </w:t>
      </w:r>
      <w:r w:rsidR="00764138" w:rsidRPr="00C6645B">
        <w:rPr>
          <w:rFonts w:ascii="Calibri" w:hAnsi="Calibri"/>
          <w:color w:val="AEAAAA" w:themeColor="background2" w:themeShade="BF"/>
          <w:sz w:val="26"/>
        </w:rPr>
        <w:t xml:space="preserve">folio 1174650 (uno-uno-siete-cuatro-seis-cinco-cero) </w:t>
      </w:r>
      <w:r w:rsidR="00764138" w:rsidRPr="00C6645B">
        <w:rPr>
          <w:rFonts w:ascii="Calibri" w:hAnsi="Calibri"/>
          <w:bCs/>
          <w:color w:val="AEAAAA" w:themeColor="background2" w:themeShade="BF"/>
          <w:sz w:val="26"/>
        </w:rPr>
        <w:t>de fecha 28 veintiocho de julio del año 2015 dos mil quince, por la cual se notificó el resultado del avalúo y la determinación del impuesto predial para el año 2016 dos mil dieciséis, en relación al bien inmueble ubicado en calle del Fuego número 425 cuatrocientos veinticinco, de la colonia Jardines del Moral de esta ciudad; con cuenta predial número 01-G-008</w:t>
      </w:r>
      <w:r w:rsidR="00693B1C">
        <w:rPr>
          <w:rFonts w:ascii="Calibri" w:hAnsi="Calibri"/>
          <w:bCs/>
          <w:color w:val="AEAAAA" w:themeColor="background2" w:themeShade="BF"/>
          <w:sz w:val="26"/>
        </w:rPr>
        <w:t>3</w:t>
      </w:r>
      <w:r w:rsidR="00764138" w:rsidRPr="00C6645B">
        <w:rPr>
          <w:rFonts w:ascii="Calibri" w:hAnsi="Calibri"/>
          <w:bCs/>
          <w:color w:val="AEAAAA" w:themeColor="background2" w:themeShade="BF"/>
          <w:sz w:val="26"/>
        </w:rPr>
        <w:t>26-001</w:t>
      </w:r>
      <w:r w:rsidR="00764138" w:rsidRPr="00C6645B">
        <w:rPr>
          <w:rFonts w:ascii="Calibri" w:hAnsi="Calibri"/>
          <w:color w:val="AEAAAA" w:themeColor="background2" w:themeShade="BF"/>
          <w:sz w:val="26"/>
        </w:rPr>
        <w:t>; señalándose como valor del inmueble</w:t>
      </w:r>
      <w:r w:rsidR="00764138" w:rsidRPr="00C6645B">
        <w:rPr>
          <w:rFonts w:ascii="Calibri" w:hAnsi="Calibri"/>
          <w:bCs/>
          <w:color w:val="AEAAAA" w:themeColor="background2" w:themeShade="BF"/>
          <w:sz w:val="26"/>
        </w:rPr>
        <w:t xml:space="preserve">, la cantidad de $1’954,455.52 (Un millón novecientos cincuenta y cuatro mil cuatrocientos cincuenta y cinco pesos 52/100 Moneda Nacional), de acuerdo al avalúo, </w:t>
      </w:r>
      <w:r w:rsidR="00693B1C">
        <w:rPr>
          <w:rFonts w:ascii="Calibri" w:hAnsi="Calibri"/>
          <w:bCs/>
          <w:color w:val="AEAAAA" w:themeColor="background2" w:themeShade="BF"/>
          <w:sz w:val="26"/>
        </w:rPr>
        <w:t xml:space="preserve">con </w:t>
      </w:r>
      <w:r w:rsidR="00764138" w:rsidRPr="00C6645B">
        <w:rPr>
          <w:rFonts w:ascii="Calibri" w:hAnsi="Calibri"/>
          <w:bCs/>
          <w:color w:val="AEAAAA" w:themeColor="background2" w:themeShade="BF"/>
          <w:sz w:val="26"/>
        </w:rPr>
        <w:t>folio</w:t>
      </w:r>
      <w:r w:rsidR="00693B1C">
        <w:rPr>
          <w:rFonts w:ascii="Calibri" w:hAnsi="Calibri"/>
          <w:bCs/>
          <w:color w:val="AEAAAA" w:themeColor="background2" w:themeShade="BF"/>
          <w:sz w:val="26"/>
        </w:rPr>
        <w:t xml:space="preserve"> número</w:t>
      </w:r>
      <w:r w:rsidR="00764138" w:rsidRPr="00C6645B">
        <w:rPr>
          <w:rFonts w:ascii="Calibri" w:hAnsi="Calibri"/>
          <w:bCs/>
          <w:color w:val="AEAAAA" w:themeColor="background2" w:themeShade="BF"/>
          <w:sz w:val="26"/>
        </w:rPr>
        <w:t xml:space="preserve"> 218727 (dos-uno-ocho-siete-dos-siete), practicado el 9 nueve de julio del año pasado</w:t>
      </w:r>
      <w:r w:rsidR="00F30ADA" w:rsidRPr="00C6645B">
        <w:rPr>
          <w:rFonts w:ascii="Calibri" w:hAnsi="Calibri"/>
          <w:bCs/>
          <w:color w:val="AEAAAA" w:themeColor="background2" w:themeShade="BF"/>
          <w:sz w:val="26"/>
        </w:rPr>
        <w:t>, con motivo de regularización</w:t>
      </w:r>
      <w:r w:rsidR="00764138" w:rsidRPr="00C6645B">
        <w:rPr>
          <w:rFonts w:ascii="Calibri" w:hAnsi="Calibri"/>
          <w:bCs/>
          <w:color w:val="AEAAAA" w:themeColor="background2" w:themeShade="BF"/>
          <w:sz w:val="26"/>
        </w:rPr>
        <w:t xml:space="preserve">. . . . . . </w:t>
      </w:r>
      <w:r w:rsidR="00C6645B">
        <w:rPr>
          <w:rFonts w:ascii="Calibri" w:hAnsi="Calibri" w:cs="Arial"/>
          <w:color w:val="AEAAAA" w:themeColor="background2" w:themeShade="BF"/>
          <w:sz w:val="26"/>
        </w:rPr>
        <w:t>. . . . . . . . . . . . . . . . . . . . . . . . . . . . . . . . . . . . . . . . . . . . . .</w:t>
      </w:r>
      <w:r w:rsidR="00693B1C">
        <w:rPr>
          <w:rFonts w:ascii="Calibri" w:hAnsi="Calibri" w:cs="Arial"/>
          <w:color w:val="AEAAAA" w:themeColor="background2" w:themeShade="BF"/>
          <w:sz w:val="26"/>
        </w:rPr>
        <w:t xml:space="preserve"> . . . </w:t>
      </w:r>
    </w:p>
    <w:p w:rsidR="00764138" w:rsidRPr="006D071A" w:rsidRDefault="00764138" w:rsidP="005C2557">
      <w:pPr>
        <w:pStyle w:val="Sangra2detindependiente"/>
        <w:rPr>
          <w:rFonts w:ascii="Calibri" w:hAnsi="Calibri"/>
          <w:bCs/>
          <w:color w:val="FF0000"/>
          <w:sz w:val="26"/>
        </w:rPr>
      </w:pPr>
    </w:p>
    <w:p w:rsidR="00764138" w:rsidRPr="00693B1C" w:rsidRDefault="00764138" w:rsidP="005C2557">
      <w:pPr>
        <w:pStyle w:val="Sangra2detindependiente"/>
        <w:rPr>
          <w:rFonts w:ascii="Calibri" w:hAnsi="Calibri"/>
          <w:color w:val="AEAAAA" w:themeColor="background2" w:themeShade="BF"/>
          <w:sz w:val="26"/>
        </w:rPr>
      </w:pPr>
      <w:r w:rsidRPr="00693B1C">
        <w:rPr>
          <w:rFonts w:ascii="Calibri" w:hAnsi="Calibri"/>
          <w:bCs/>
          <w:color w:val="AEAAAA" w:themeColor="background2" w:themeShade="BF"/>
          <w:sz w:val="26"/>
        </w:rPr>
        <w:t xml:space="preserve">Actos que la justiciable considera ilegales, básicamente porque estima que nunca se practicó ningún avalúo ni se acreditó </w:t>
      </w:r>
      <w:r w:rsidR="006D071A" w:rsidRPr="00693B1C">
        <w:rPr>
          <w:rFonts w:ascii="Calibri" w:hAnsi="Calibri"/>
          <w:bCs/>
          <w:color w:val="AEAAAA" w:themeColor="background2" w:themeShade="BF"/>
          <w:sz w:val="26"/>
        </w:rPr>
        <w:t>que quien lo realizó haya sido un perito valuador autorizado por la Tesorería Municipal. . . . . .</w:t>
      </w:r>
      <w:r w:rsidR="00693B1C" w:rsidRPr="00693B1C">
        <w:rPr>
          <w:rFonts w:ascii="Calibri" w:hAnsi="Calibri"/>
          <w:bCs/>
          <w:color w:val="AEAAAA" w:themeColor="background2" w:themeShade="BF"/>
          <w:sz w:val="26"/>
        </w:rPr>
        <w:t xml:space="preserve"> . . . . . . . . . . . . . . . . . . </w:t>
      </w:r>
    </w:p>
    <w:p w:rsidR="005C2557" w:rsidRPr="001033B0" w:rsidRDefault="005C2557" w:rsidP="005C2557">
      <w:pPr>
        <w:pStyle w:val="Sangra2detindependiente"/>
        <w:ind w:firstLine="0"/>
        <w:rPr>
          <w:rFonts w:ascii="Calibri" w:hAnsi="Calibri"/>
          <w:color w:val="AEAAAA" w:themeColor="background2" w:themeShade="BF"/>
          <w:sz w:val="26"/>
        </w:rPr>
      </w:pPr>
    </w:p>
    <w:p w:rsidR="00C77FC9" w:rsidRDefault="004F49EE" w:rsidP="00693B1C">
      <w:pPr>
        <w:jc w:val="both"/>
        <w:rPr>
          <w:rFonts w:ascii="Calibri" w:hAnsi="Calibri"/>
          <w:color w:val="AEAAAA" w:themeColor="background2" w:themeShade="BF"/>
          <w:sz w:val="26"/>
          <w:szCs w:val="26"/>
        </w:rPr>
      </w:pPr>
      <w:r>
        <w:rPr>
          <w:rFonts w:ascii="Calibri" w:hAnsi="Calibri"/>
          <w:color w:val="AEAAAA" w:themeColor="background2" w:themeShade="BF"/>
          <w:sz w:val="26"/>
        </w:rPr>
        <w:tab/>
        <w:t>A lo expresado por la actora</w:t>
      </w:r>
      <w:r w:rsidR="005C2557" w:rsidRPr="001033B0">
        <w:rPr>
          <w:rFonts w:ascii="Calibri" w:hAnsi="Calibri"/>
          <w:color w:val="AEAAAA" w:themeColor="background2" w:themeShade="BF"/>
          <w:sz w:val="26"/>
        </w:rPr>
        <w:t xml:space="preserve">, </w:t>
      </w:r>
      <w:r w:rsidR="00C77FC9">
        <w:rPr>
          <w:rFonts w:ascii="Calibri" w:hAnsi="Calibri"/>
          <w:color w:val="AEAAAA" w:themeColor="background2" w:themeShade="BF"/>
          <w:sz w:val="26"/>
        </w:rPr>
        <w:t xml:space="preserve">al </w:t>
      </w:r>
      <w:r w:rsidR="006D071A">
        <w:rPr>
          <w:rFonts w:ascii="Calibri" w:hAnsi="Calibri"/>
          <w:color w:val="AEAAAA" w:themeColor="background2" w:themeShade="BF"/>
          <w:sz w:val="26"/>
        </w:rPr>
        <w:t>haberse</w:t>
      </w:r>
      <w:r w:rsidR="00C77FC9">
        <w:rPr>
          <w:rFonts w:ascii="Calibri" w:hAnsi="Calibri"/>
          <w:color w:val="AEAAAA" w:themeColor="background2" w:themeShade="BF"/>
          <w:sz w:val="26"/>
        </w:rPr>
        <w:t xml:space="preserve"> tenido </w:t>
      </w:r>
      <w:r w:rsidR="006D071A">
        <w:rPr>
          <w:rFonts w:ascii="Calibri" w:hAnsi="Calibri"/>
          <w:color w:val="AEAAAA" w:themeColor="background2" w:themeShade="BF"/>
          <w:sz w:val="26"/>
        </w:rPr>
        <w:t xml:space="preserve">a la autoridad demandada </w:t>
      </w:r>
      <w:r w:rsidR="00C77FC9">
        <w:rPr>
          <w:rFonts w:ascii="Calibri" w:hAnsi="Calibri"/>
          <w:color w:val="AEAAAA" w:themeColor="background2" w:themeShade="BF"/>
          <w:sz w:val="26"/>
        </w:rPr>
        <w:t xml:space="preserve">por no </w:t>
      </w:r>
      <w:r>
        <w:rPr>
          <w:rFonts w:ascii="Calibri" w:hAnsi="Calibri"/>
          <w:color w:val="AEAAAA" w:themeColor="background2" w:themeShade="BF"/>
          <w:sz w:val="26"/>
        </w:rPr>
        <w:t>dando contestación a la demanda;</w:t>
      </w:r>
      <w:r w:rsidR="00C77FC9">
        <w:rPr>
          <w:rFonts w:ascii="Calibri" w:hAnsi="Calibri"/>
          <w:color w:val="AEAAAA" w:themeColor="background2" w:themeShade="BF"/>
          <w:sz w:val="26"/>
        </w:rPr>
        <w:t xml:space="preserve"> </w:t>
      </w:r>
      <w:r w:rsidR="006D071A">
        <w:rPr>
          <w:rFonts w:ascii="Calibri" w:hAnsi="Calibri"/>
          <w:color w:val="AEAAAA" w:themeColor="background2" w:themeShade="BF"/>
          <w:sz w:val="26"/>
        </w:rPr>
        <w:t xml:space="preserve">además de que en ningún momento procesal efectuó manifestación alguna, de conformidad </w:t>
      </w:r>
      <w:r w:rsidR="00C77FC9">
        <w:rPr>
          <w:rFonts w:ascii="Calibri" w:hAnsi="Calibri"/>
          <w:color w:val="AEAAAA" w:themeColor="background2" w:themeShade="BF"/>
          <w:sz w:val="26"/>
        </w:rPr>
        <w:t xml:space="preserve">con lo establecido en el artículo 279, en su tercer párrafo, de </w:t>
      </w:r>
      <w:r w:rsidR="005C2557" w:rsidRPr="001033B0">
        <w:rPr>
          <w:rFonts w:ascii="Calibri" w:hAnsi="Calibri"/>
          <w:color w:val="AEAAAA" w:themeColor="background2" w:themeShade="BF"/>
          <w:sz w:val="26"/>
        </w:rPr>
        <w:t xml:space="preserve">la Ley de Hacienda para los Municipios del Estado de </w:t>
      </w:r>
      <w:r w:rsidR="00C77FC9">
        <w:rPr>
          <w:rFonts w:ascii="Calibri" w:hAnsi="Calibri"/>
          <w:color w:val="AEAAAA" w:themeColor="background2" w:themeShade="BF"/>
          <w:sz w:val="26"/>
        </w:rPr>
        <w:t xml:space="preserve">Guanajuato, se tienen por ciertos los hechos que la actora le atribuyó </w:t>
      </w:r>
      <w:r w:rsidR="006D071A">
        <w:rPr>
          <w:rFonts w:ascii="Calibri" w:hAnsi="Calibri"/>
          <w:color w:val="AEAAAA" w:themeColor="background2" w:themeShade="BF"/>
          <w:sz w:val="26"/>
        </w:rPr>
        <w:t xml:space="preserve">a la Tesorería Municipal </w:t>
      </w:r>
      <w:r w:rsidR="00C77FC9">
        <w:rPr>
          <w:rFonts w:ascii="Calibri" w:hAnsi="Calibri"/>
          <w:color w:val="AEAAAA" w:themeColor="background2" w:themeShade="BF"/>
          <w:sz w:val="26"/>
        </w:rPr>
        <w:t xml:space="preserve">de manera directa, </w:t>
      </w:r>
      <w:r w:rsidR="006D071A">
        <w:rPr>
          <w:rFonts w:ascii="Calibri" w:hAnsi="Calibri"/>
          <w:color w:val="AEAAAA" w:themeColor="background2" w:themeShade="BF"/>
          <w:sz w:val="26"/>
        </w:rPr>
        <w:t xml:space="preserve">como lo es </w:t>
      </w:r>
      <w:r w:rsidR="00C77FC9">
        <w:rPr>
          <w:rFonts w:ascii="Calibri" w:hAnsi="Calibri"/>
          <w:color w:val="AEAAAA" w:themeColor="background2" w:themeShade="BF"/>
          <w:sz w:val="26"/>
        </w:rPr>
        <w:t>la emisión de la notificación del avalúo, sin haber ordenado ni realizado debidamente el mismo</w:t>
      </w:r>
      <w:r w:rsidR="00C77FC9">
        <w:rPr>
          <w:rFonts w:ascii="Calibri" w:hAnsi="Calibri"/>
          <w:color w:val="AEAAAA" w:themeColor="background2" w:themeShade="BF"/>
          <w:sz w:val="26"/>
          <w:szCs w:val="26"/>
        </w:rPr>
        <w:t xml:space="preserve"> . . . . . . . . . </w:t>
      </w:r>
      <w:r>
        <w:rPr>
          <w:rFonts w:ascii="Calibri" w:hAnsi="Calibri"/>
          <w:color w:val="AEAAAA" w:themeColor="background2" w:themeShade="BF"/>
          <w:sz w:val="26"/>
          <w:szCs w:val="26"/>
        </w:rPr>
        <w:t xml:space="preserve">. . . </w:t>
      </w:r>
    </w:p>
    <w:p w:rsidR="005C2557" w:rsidRPr="004F49EE" w:rsidRDefault="005C2557" w:rsidP="005C2557">
      <w:pPr>
        <w:pStyle w:val="Sangra2detindependiente"/>
        <w:ind w:firstLine="0"/>
        <w:rPr>
          <w:rFonts w:ascii="Calibri" w:hAnsi="Calibri"/>
          <w:color w:val="AEAAAA" w:themeColor="background2" w:themeShade="BF"/>
          <w:sz w:val="26"/>
          <w:lang w:val="es-ES"/>
        </w:rPr>
      </w:pPr>
    </w:p>
    <w:p w:rsidR="005C2557" w:rsidRPr="004F49EE" w:rsidRDefault="005C2557" w:rsidP="005C2557">
      <w:pPr>
        <w:pStyle w:val="Sangra2detindependiente"/>
        <w:rPr>
          <w:rFonts w:ascii="Calibri" w:hAnsi="Calibri" w:cs="Calibri"/>
          <w:color w:val="AEAAAA" w:themeColor="background2" w:themeShade="BF"/>
          <w:sz w:val="26"/>
          <w:szCs w:val="26"/>
        </w:rPr>
      </w:pPr>
      <w:r w:rsidRPr="001033B0">
        <w:rPr>
          <w:rFonts w:ascii="Calibri" w:hAnsi="Calibri" w:cs="Calibri"/>
          <w:color w:val="AEAAAA" w:themeColor="background2" w:themeShade="BF"/>
          <w:sz w:val="26"/>
          <w:szCs w:val="26"/>
        </w:rPr>
        <w:t xml:space="preserve">Así las cosas, la </w:t>
      </w:r>
      <w:r w:rsidRPr="001033B0">
        <w:rPr>
          <w:rFonts w:ascii="Calibri" w:hAnsi="Calibri" w:cs="Calibri"/>
          <w:i/>
          <w:color w:val="AEAAAA" w:themeColor="background2" w:themeShade="BF"/>
          <w:sz w:val="26"/>
          <w:szCs w:val="26"/>
        </w:rPr>
        <w:t>“</w:t>
      </w:r>
      <w:proofErr w:type="spellStart"/>
      <w:r w:rsidRPr="001033B0">
        <w:rPr>
          <w:rFonts w:ascii="Calibri" w:hAnsi="Calibri" w:cs="Calibri"/>
          <w:i/>
          <w:color w:val="AEAAAA" w:themeColor="background2" w:themeShade="BF"/>
          <w:sz w:val="26"/>
          <w:szCs w:val="26"/>
        </w:rPr>
        <w:t>litis</w:t>
      </w:r>
      <w:proofErr w:type="spellEnd"/>
      <w:r w:rsidRPr="001033B0">
        <w:rPr>
          <w:rFonts w:ascii="Calibri" w:hAnsi="Calibri" w:cs="Calibri"/>
          <w:i/>
          <w:color w:val="AEAAAA" w:themeColor="background2" w:themeShade="BF"/>
          <w:sz w:val="26"/>
          <w:szCs w:val="26"/>
        </w:rPr>
        <w:t>”</w:t>
      </w:r>
      <w:r w:rsidRPr="001033B0">
        <w:rPr>
          <w:rFonts w:ascii="Calibri" w:hAnsi="Calibri" w:cs="Calibri"/>
          <w:color w:val="AEAAAA" w:themeColor="background2" w:themeShade="BF"/>
          <w:sz w:val="26"/>
          <w:szCs w:val="26"/>
        </w:rPr>
        <w:t xml:space="preserve"> planteada se hace consistir en determinar la legalidad o ilegalidad de</w:t>
      </w:r>
      <w:r w:rsidR="00C77FC9">
        <w:rPr>
          <w:rFonts w:ascii="Calibri" w:hAnsi="Calibri" w:cs="Calibri"/>
          <w:color w:val="AEAAAA" w:themeColor="background2" w:themeShade="BF"/>
          <w:sz w:val="26"/>
          <w:szCs w:val="26"/>
        </w:rPr>
        <w:t xml:space="preserve"> </w:t>
      </w:r>
      <w:r w:rsidRPr="001033B0">
        <w:rPr>
          <w:rFonts w:ascii="Calibri" w:hAnsi="Calibri" w:cs="Calibri"/>
          <w:color w:val="AEAAAA" w:themeColor="background2" w:themeShade="BF"/>
          <w:sz w:val="26"/>
          <w:szCs w:val="26"/>
        </w:rPr>
        <w:t>l</w:t>
      </w:r>
      <w:r w:rsidR="00C77FC9">
        <w:rPr>
          <w:rFonts w:ascii="Calibri" w:hAnsi="Calibri" w:cs="Calibri"/>
          <w:color w:val="AEAAAA" w:themeColor="background2" w:themeShade="BF"/>
          <w:sz w:val="26"/>
          <w:szCs w:val="26"/>
        </w:rPr>
        <w:t xml:space="preserve">a notificación del resultado del avalúo, </w:t>
      </w:r>
      <w:r w:rsidR="00C77FC9">
        <w:rPr>
          <w:rFonts w:ascii="Calibri" w:hAnsi="Calibri"/>
          <w:color w:val="AEAAAA" w:themeColor="background2" w:themeShade="BF"/>
          <w:sz w:val="26"/>
        </w:rPr>
        <w:t xml:space="preserve">con número de folio 1174650 </w:t>
      </w:r>
      <w:r w:rsidR="004F49EE" w:rsidRPr="00C6645B">
        <w:rPr>
          <w:rFonts w:ascii="Calibri" w:hAnsi="Calibri"/>
          <w:color w:val="AEAAAA" w:themeColor="background2" w:themeShade="BF"/>
          <w:sz w:val="26"/>
        </w:rPr>
        <w:t>(uno-uno-siete-cuatro-seis-cinco-cero)</w:t>
      </w:r>
      <w:r w:rsidR="004F49EE">
        <w:rPr>
          <w:rFonts w:ascii="Calibri" w:hAnsi="Calibri"/>
          <w:color w:val="AEAAAA" w:themeColor="background2" w:themeShade="BF"/>
          <w:sz w:val="26"/>
        </w:rPr>
        <w:t>,</w:t>
      </w:r>
      <w:r w:rsidR="004F49EE" w:rsidRPr="00C6645B">
        <w:rPr>
          <w:rFonts w:ascii="Calibri" w:hAnsi="Calibri"/>
          <w:color w:val="AEAAAA" w:themeColor="background2" w:themeShade="BF"/>
          <w:sz w:val="26"/>
        </w:rPr>
        <w:t xml:space="preserve"> </w:t>
      </w:r>
      <w:r w:rsidR="00C77FC9">
        <w:rPr>
          <w:rFonts w:ascii="Calibri" w:hAnsi="Calibri"/>
          <w:bCs/>
          <w:color w:val="AEAAAA" w:themeColor="background2" w:themeShade="BF"/>
          <w:sz w:val="26"/>
        </w:rPr>
        <w:t xml:space="preserve">de fecha 28 veintiocho de julio del año 2015 dos mil quince, en </w:t>
      </w:r>
      <w:r w:rsidR="006D071A">
        <w:rPr>
          <w:rFonts w:ascii="Calibri" w:hAnsi="Calibri"/>
          <w:bCs/>
          <w:color w:val="AEAAAA" w:themeColor="background2" w:themeShade="BF"/>
          <w:sz w:val="26"/>
        </w:rPr>
        <w:t>la</w:t>
      </w:r>
      <w:r w:rsidR="00C77FC9">
        <w:rPr>
          <w:rFonts w:ascii="Calibri" w:hAnsi="Calibri"/>
          <w:bCs/>
          <w:color w:val="AEAAAA" w:themeColor="background2" w:themeShade="BF"/>
          <w:sz w:val="26"/>
        </w:rPr>
        <w:t xml:space="preserve"> que se señaló como nuevo valor fiscal del inmueble para el primer bimestre del ejercicio fiscal del año 2016 dos mi</w:t>
      </w:r>
      <w:r w:rsidR="009C07E8">
        <w:rPr>
          <w:rFonts w:ascii="Calibri" w:hAnsi="Calibri"/>
          <w:bCs/>
          <w:color w:val="AEAAAA" w:themeColor="background2" w:themeShade="BF"/>
          <w:sz w:val="26"/>
        </w:rPr>
        <w:t>l dieciséis, la cantidad de $1’</w:t>
      </w:r>
      <w:r w:rsidR="00C77FC9">
        <w:rPr>
          <w:rFonts w:ascii="Calibri" w:hAnsi="Calibri"/>
          <w:bCs/>
          <w:color w:val="AEAAAA" w:themeColor="background2" w:themeShade="BF"/>
          <w:sz w:val="26"/>
        </w:rPr>
        <w:t>954,455.52 (Un millón novecientos cincuenta y cuatro mil cuatrocientos cincuenta y cinco pesos 52/100 Moneda Nacional); respecto del bien inmueble ubicado en calle del Fuego número 425 cuatrocientos veinticinco, de la colonia Jardines del Moral de esta ciudad</w:t>
      </w:r>
      <w:r w:rsidR="0099164B">
        <w:rPr>
          <w:rFonts w:ascii="Calibri" w:hAnsi="Calibri"/>
          <w:bCs/>
          <w:color w:val="AEAAAA" w:themeColor="background2" w:themeShade="BF"/>
          <w:sz w:val="26"/>
        </w:rPr>
        <w:t xml:space="preserve">, </w:t>
      </w:r>
      <w:r w:rsidR="0099164B" w:rsidRPr="004F49EE">
        <w:rPr>
          <w:rFonts w:ascii="Calibri" w:hAnsi="Calibri"/>
          <w:bCs/>
          <w:color w:val="AEAAAA" w:themeColor="background2" w:themeShade="BF"/>
          <w:sz w:val="26"/>
        </w:rPr>
        <w:t xml:space="preserve">así como la del propio avalúo, </w:t>
      </w:r>
      <w:r w:rsidR="007A7174">
        <w:rPr>
          <w:rFonts w:ascii="Calibri" w:hAnsi="Calibri"/>
          <w:bCs/>
          <w:color w:val="AEAAAA" w:themeColor="background2" w:themeShade="BF"/>
          <w:sz w:val="26"/>
        </w:rPr>
        <w:t xml:space="preserve">con </w:t>
      </w:r>
      <w:r w:rsidR="0099164B" w:rsidRPr="004F49EE">
        <w:rPr>
          <w:rFonts w:ascii="Calibri" w:hAnsi="Calibri"/>
          <w:bCs/>
          <w:color w:val="AEAAAA" w:themeColor="background2" w:themeShade="BF"/>
          <w:sz w:val="26"/>
        </w:rPr>
        <w:t xml:space="preserve">folio </w:t>
      </w:r>
      <w:r w:rsidR="007A7174">
        <w:rPr>
          <w:rFonts w:ascii="Calibri" w:hAnsi="Calibri"/>
          <w:bCs/>
          <w:color w:val="AEAAAA" w:themeColor="background2" w:themeShade="BF"/>
          <w:sz w:val="26"/>
        </w:rPr>
        <w:t xml:space="preserve">número </w:t>
      </w:r>
      <w:r w:rsidR="0099164B" w:rsidRPr="004F49EE">
        <w:rPr>
          <w:rFonts w:ascii="Calibri" w:hAnsi="Calibri"/>
          <w:bCs/>
          <w:color w:val="AEAAAA" w:themeColor="background2" w:themeShade="BF"/>
          <w:sz w:val="26"/>
        </w:rPr>
        <w:t>218727 (dos-uno-ocho-siete-dos-siete), de fecha 9 nueve de julio del año próximo pasado</w:t>
      </w:r>
      <w:r w:rsidR="00C77FC9" w:rsidRPr="004F49EE">
        <w:rPr>
          <w:rFonts w:ascii="Calibri" w:hAnsi="Calibri" w:cs="Calibri"/>
          <w:color w:val="AEAAAA" w:themeColor="background2" w:themeShade="BF"/>
          <w:sz w:val="26"/>
          <w:szCs w:val="26"/>
        </w:rPr>
        <w:t xml:space="preserve">. . . . </w:t>
      </w:r>
      <w:r w:rsidR="007A7174">
        <w:rPr>
          <w:rFonts w:ascii="Calibri" w:hAnsi="Calibri" w:cs="Calibri"/>
          <w:color w:val="AEAAAA" w:themeColor="background2" w:themeShade="BF"/>
          <w:sz w:val="26"/>
          <w:szCs w:val="26"/>
        </w:rPr>
        <w:t xml:space="preserve">. . . . . . . . . . . . . . . . . . . . . . . . . . . . . . . </w:t>
      </w:r>
    </w:p>
    <w:p w:rsidR="005C2557" w:rsidRPr="001033B0" w:rsidRDefault="005C2557" w:rsidP="005C2557">
      <w:pPr>
        <w:pStyle w:val="Textoindependiente"/>
        <w:rPr>
          <w:rFonts w:ascii="Calibri" w:hAnsi="Calibri"/>
          <w:color w:val="AEAAAA" w:themeColor="background2" w:themeShade="BF"/>
          <w:sz w:val="26"/>
        </w:rPr>
      </w:pPr>
    </w:p>
    <w:p w:rsidR="005C2557" w:rsidRPr="001033B0" w:rsidRDefault="005C2557" w:rsidP="005C2557">
      <w:pPr>
        <w:pStyle w:val="Textoindependiente"/>
        <w:ind w:firstLine="708"/>
        <w:rPr>
          <w:rFonts w:ascii="Calibri" w:hAnsi="Calibri"/>
          <w:color w:val="AEAAAA" w:themeColor="background2" w:themeShade="BF"/>
          <w:sz w:val="26"/>
        </w:rPr>
      </w:pPr>
      <w:r w:rsidRPr="001033B0">
        <w:rPr>
          <w:rFonts w:ascii="Calibri" w:hAnsi="Calibri"/>
          <w:b/>
          <w:bCs/>
          <w:i/>
          <w:iCs/>
          <w:color w:val="AEAAAA" w:themeColor="background2" w:themeShade="BF"/>
          <w:sz w:val="26"/>
        </w:rPr>
        <w:t>SEXTO.-</w:t>
      </w:r>
      <w:r w:rsidRPr="001033B0">
        <w:rPr>
          <w:rFonts w:ascii="Calibri" w:hAnsi="Calibri"/>
          <w:color w:val="AEAAAA" w:themeColor="background2" w:themeShade="BF"/>
          <w:sz w:val="26"/>
        </w:rPr>
        <w:t xml:space="preserve"> </w:t>
      </w:r>
      <w:r w:rsidRPr="001033B0">
        <w:rPr>
          <w:rFonts w:ascii="Calibri" w:hAnsi="Calibri" w:cs="Calibri"/>
          <w:bCs/>
          <w:iCs/>
          <w:color w:val="AEAAAA" w:themeColor="background2" w:themeShade="BF"/>
          <w:sz w:val="26"/>
          <w:szCs w:val="26"/>
        </w:rPr>
        <w:t>Así las cosas, se procede al estudio de</w:t>
      </w:r>
      <w:r w:rsidR="00C77FC9">
        <w:rPr>
          <w:rFonts w:ascii="Calibri" w:hAnsi="Calibri" w:cs="Calibri"/>
          <w:bCs/>
          <w:iCs/>
          <w:color w:val="AEAAAA" w:themeColor="background2" w:themeShade="BF"/>
          <w:sz w:val="26"/>
          <w:szCs w:val="26"/>
        </w:rPr>
        <w:t>l</w:t>
      </w:r>
      <w:r w:rsidRPr="001033B0">
        <w:rPr>
          <w:rFonts w:ascii="Calibri" w:hAnsi="Calibri" w:cs="Calibri"/>
          <w:bCs/>
          <w:iCs/>
          <w:color w:val="AEAAAA" w:themeColor="background2" w:themeShade="BF"/>
          <w:sz w:val="26"/>
          <w:szCs w:val="26"/>
        </w:rPr>
        <w:t xml:space="preserve"> </w:t>
      </w:r>
      <w:r w:rsidR="00C77FC9" w:rsidRPr="006D071A">
        <w:rPr>
          <w:rFonts w:ascii="Calibri" w:hAnsi="Calibri" w:cs="Calibri"/>
          <w:b/>
          <w:bCs/>
          <w:iCs/>
          <w:color w:val="AEAAAA" w:themeColor="background2" w:themeShade="BF"/>
          <w:sz w:val="26"/>
          <w:szCs w:val="26"/>
        </w:rPr>
        <w:t>único</w:t>
      </w:r>
      <w:r w:rsidRPr="001033B0">
        <w:rPr>
          <w:rFonts w:ascii="Calibri" w:hAnsi="Calibri" w:cs="Calibri"/>
          <w:bCs/>
          <w:iCs/>
          <w:color w:val="AEAAAA" w:themeColor="background2" w:themeShade="BF"/>
          <w:sz w:val="26"/>
          <w:szCs w:val="26"/>
        </w:rPr>
        <w:t xml:space="preserve"> concepto de</w:t>
      </w:r>
      <w:r w:rsidRPr="007A7174">
        <w:rPr>
          <w:rFonts w:ascii="Calibri" w:hAnsi="Calibri" w:cs="Calibri"/>
          <w:bCs/>
          <w:iCs/>
          <w:color w:val="AEAAAA" w:themeColor="background2" w:themeShade="BF"/>
          <w:sz w:val="26"/>
          <w:szCs w:val="26"/>
        </w:rPr>
        <w:t xml:space="preserve"> impugnación hecho valer </w:t>
      </w:r>
      <w:r w:rsidR="00C77FC9" w:rsidRPr="007A7174">
        <w:rPr>
          <w:rFonts w:ascii="Calibri" w:hAnsi="Calibri" w:cs="Calibri"/>
          <w:bCs/>
          <w:iCs/>
          <w:color w:val="AEAAAA" w:themeColor="background2" w:themeShade="BF"/>
          <w:sz w:val="26"/>
          <w:szCs w:val="26"/>
        </w:rPr>
        <w:t xml:space="preserve">por la actora </w:t>
      </w:r>
      <w:r w:rsidRPr="007A7174">
        <w:rPr>
          <w:rFonts w:ascii="Calibri" w:hAnsi="Calibri" w:cs="Calibri"/>
          <w:bCs/>
          <w:iCs/>
          <w:color w:val="AEAAAA" w:themeColor="background2" w:themeShade="BF"/>
          <w:sz w:val="26"/>
          <w:szCs w:val="26"/>
        </w:rPr>
        <w:t>en contra del acto impugnado</w:t>
      </w:r>
      <w:r w:rsidR="00F30ADA" w:rsidRPr="007A7174">
        <w:rPr>
          <w:rFonts w:ascii="Calibri" w:hAnsi="Calibri" w:cs="Calibri"/>
          <w:bCs/>
          <w:iCs/>
          <w:color w:val="AEAAAA" w:themeColor="background2" w:themeShade="BF"/>
          <w:sz w:val="26"/>
          <w:szCs w:val="26"/>
        </w:rPr>
        <w:t xml:space="preserve"> en relación con los hechos de la demanda, enumerados como 1 uno y 2 dos</w:t>
      </w:r>
      <w:r w:rsidRPr="001033B0">
        <w:rPr>
          <w:rFonts w:ascii="Calibri" w:hAnsi="Calibri" w:cs="Calibri"/>
          <w:bCs/>
          <w:iCs/>
          <w:color w:val="AEAAAA" w:themeColor="background2" w:themeShade="BF"/>
          <w:sz w:val="26"/>
          <w:szCs w:val="26"/>
        </w:rPr>
        <w:t xml:space="preserve">; </w:t>
      </w:r>
      <w:r w:rsidRPr="001033B0">
        <w:rPr>
          <w:rFonts w:ascii="Calibri" w:hAnsi="Calibri" w:cs="Calibri"/>
          <w:color w:val="AEAAAA" w:themeColor="background2" w:themeShade="BF"/>
          <w:sz w:val="26"/>
          <w:szCs w:val="26"/>
        </w:rPr>
        <w:t>a</w:t>
      </w:r>
      <w:r w:rsidRPr="001033B0">
        <w:rPr>
          <w:rFonts w:ascii="Calibri" w:hAnsi="Calibri"/>
          <w:color w:val="AEAAAA" w:themeColor="background2" w:themeShade="BF"/>
          <w:sz w:val="26"/>
        </w:rPr>
        <w:t>plicando para ello, el principio de congruencia y exhaustividad que debe regir en toda sentencia; por lo que se analiza, sin necesidad de transcribirlo en su totalidad</w:t>
      </w:r>
      <w:r w:rsidR="00B73F10">
        <w:rPr>
          <w:rFonts w:ascii="Calibri" w:hAnsi="Calibri"/>
          <w:color w:val="AEAAAA" w:themeColor="background2" w:themeShade="BF"/>
          <w:sz w:val="26"/>
        </w:rPr>
        <w:t>;</w:t>
      </w:r>
      <w:r w:rsidRPr="001033B0">
        <w:rPr>
          <w:rFonts w:ascii="Calibri" w:hAnsi="Calibri"/>
          <w:color w:val="AEAAAA" w:themeColor="background2" w:themeShade="BF"/>
          <w:sz w:val="26"/>
        </w:rPr>
        <w:t xml:space="preserve"> </w:t>
      </w:r>
      <w:r w:rsidRPr="001033B0">
        <w:rPr>
          <w:rFonts w:ascii="Calibri" w:hAnsi="Calibri"/>
          <w:color w:val="AEAAAA" w:themeColor="background2" w:themeShade="BF"/>
          <w:sz w:val="26"/>
        </w:rPr>
        <w:lastRenderedPageBreak/>
        <w:t xml:space="preserve">sirviendo para ello el criterio sostenido por el Tribunal Colegiado del Circuito del Poder Judicial de la Federación que se menciona en la siguiente Jurisprudencia: . . </w:t>
      </w:r>
    </w:p>
    <w:p w:rsidR="005C2557" w:rsidRPr="001033B0" w:rsidRDefault="005C2557" w:rsidP="005C2557">
      <w:pPr>
        <w:ind w:firstLine="708"/>
        <w:jc w:val="both"/>
        <w:rPr>
          <w:rFonts w:ascii="Calibri" w:hAnsi="Calibri"/>
          <w:color w:val="AEAAAA" w:themeColor="background2" w:themeShade="BF"/>
          <w:sz w:val="26"/>
          <w:lang w:val="es-MX"/>
        </w:rPr>
      </w:pPr>
    </w:p>
    <w:p w:rsidR="005C2557" w:rsidRPr="001033B0" w:rsidRDefault="005C2557" w:rsidP="005C2557">
      <w:pPr>
        <w:ind w:firstLine="708"/>
        <w:jc w:val="both"/>
        <w:rPr>
          <w:rFonts w:ascii="Calibri" w:hAnsi="Calibri"/>
          <w:i/>
          <w:iCs/>
          <w:color w:val="AEAAAA" w:themeColor="background2" w:themeShade="BF"/>
          <w:sz w:val="26"/>
          <w:szCs w:val="26"/>
        </w:rPr>
      </w:pPr>
      <w:r w:rsidRPr="001033B0">
        <w:rPr>
          <w:rFonts w:ascii="Calibri" w:hAnsi="Calibri"/>
          <w:b/>
          <w:i/>
          <w:iCs/>
          <w:color w:val="AEAAAA" w:themeColor="background2" w:themeShade="BF"/>
          <w:sz w:val="26"/>
          <w:szCs w:val="26"/>
        </w:rPr>
        <w:t>“CONCEPTOS DE VIOLACIÓN. EL JUEZ NO ESTÁ OBLIGADO A TRANSCRIBIRLOS.</w:t>
      </w:r>
      <w:r w:rsidRPr="001033B0">
        <w:rPr>
          <w:rFonts w:ascii="Calibri" w:hAnsi="Calibri"/>
          <w:i/>
          <w:iCs/>
          <w:color w:val="AEAAAA" w:themeColor="background2" w:themeShade="BF"/>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033B0">
        <w:rPr>
          <w:rFonts w:ascii="Calibri" w:hAnsi="Calibri"/>
          <w:i/>
          <w:iCs/>
          <w:color w:val="AEAAAA" w:themeColor="background2" w:themeShade="BF"/>
          <w:szCs w:val="27"/>
        </w:rPr>
        <w:t xml:space="preserve"> </w:t>
      </w:r>
      <w:r w:rsidRPr="001033B0">
        <w:rPr>
          <w:rFonts w:ascii="Calibri" w:hAnsi="Calibri"/>
          <w:i/>
          <w:iCs/>
          <w:color w:val="AEAAAA" w:themeColor="background2" w:themeShade="BF"/>
          <w:sz w:val="20"/>
          <w:szCs w:val="20"/>
        </w:rPr>
        <w:t>S</w:t>
      </w:r>
      <w:r w:rsidRPr="001033B0">
        <w:rPr>
          <w:rFonts w:ascii="Calibri" w:hAnsi="Calibri"/>
          <w:color w:val="AEAAAA" w:themeColor="background2" w:themeShade="BF"/>
          <w:sz w:val="20"/>
          <w:szCs w:val="20"/>
        </w:rPr>
        <w:t xml:space="preserve">EGUNDO TRIBUNAL COLEGIADO DEL SEXTO CIRCUITO. No. Registro: 196,477. Jurisprudencia, Materia(s): Común, Novena Época, Instancia: Tribunales Colegiados de Circuito, Fuente: Semanario Judicial de la </w:t>
      </w:r>
      <w:r w:rsidRPr="001033B0">
        <w:rPr>
          <w:rFonts w:ascii="Calibri" w:hAnsi="Calibri" w:cs="David Transparent"/>
          <w:color w:val="AEAAAA" w:themeColor="background2" w:themeShade="BF"/>
          <w:sz w:val="20"/>
          <w:szCs w:val="20"/>
        </w:rPr>
        <w:t>Federación</w:t>
      </w:r>
      <w:r w:rsidRPr="001033B0">
        <w:rPr>
          <w:rFonts w:ascii="Calibri" w:hAnsi="Calibri"/>
          <w:color w:val="AEAAAA" w:themeColor="background2" w:themeShade="BF"/>
          <w:sz w:val="20"/>
          <w:szCs w:val="20"/>
        </w:rPr>
        <w:t xml:space="preserve"> y su Gaceta. VII, Abril de 1998, Tesis: VI.2o. J/129. Página: 599</w:t>
      </w:r>
      <w:r w:rsidRPr="001033B0">
        <w:rPr>
          <w:rFonts w:ascii="Calibri" w:hAnsi="Calibri"/>
          <w:color w:val="AEAAAA" w:themeColor="background2" w:themeShade="BF"/>
          <w:szCs w:val="27"/>
        </w:rPr>
        <w:t xml:space="preserve">. . . . . . . . . . . . . . . . . . . . . . . . . . . . . . . . </w:t>
      </w:r>
    </w:p>
    <w:p w:rsidR="005C2557" w:rsidRPr="001033B0" w:rsidRDefault="005C2557" w:rsidP="005C2557">
      <w:pPr>
        <w:pStyle w:val="Textoindependiente"/>
        <w:rPr>
          <w:rFonts w:ascii="Calibri" w:hAnsi="Calibri"/>
          <w:color w:val="AEAAAA" w:themeColor="background2" w:themeShade="BF"/>
          <w:sz w:val="26"/>
          <w:szCs w:val="27"/>
        </w:rPr>
      </w:pPr>
    </w:p>
    <w:p w:rsidR="002A68E5" w:rsidRPr="006A13A8" w:rsidRDefault="005C2557" w:rsidP="005C2557">
      <w:pPr>
        <w:pStyle w:val="Textoindependiente"/>
        <w:ind w:firstLine="708"/>
        <w:rPr>
          <w:rFonts w:ascii="Calibri" w:hAnsi="Calibri"/>
          <w:color w:val="AEAAAA" w:themeColor="background2" w:themeShade="BF"/>
          <w:sz w:val="26"/>
          <w:szCs w:val="27"/>
        </w:rPr>
      </w:pPr>
      <w:r w:rsidRPr="001033B0">
        <w:rPr>
          <w:rFonts w:ascii="Calibri" w:hAnsi="Calibri"/>
          <w:color w:val="AEAAAA" w:themeColor="background2" w:themeShade="BF"/>
          <w:sz w:val="26"/>
          <w:szCs w:val="27"/>
        </w:rPr>
        <w:t>Así las cosas, en el señalado concepto de impugnación contenido en el escrito de demanda</w:t>
      </w:r>
      <w:r w:rsidR="00B73F10">
        <w:rPr>
          <w:rFonts w:ascii="Calibri" w:hAnsi="Calibri"/>
          <w:color w:val="AEAAAA" w:themeColor="background2" w:themeShade="BF"/>
          <w:sz w:val="26"/>
          <w:szCs w:val="27"/>
        </w:rPr>
        <w:t>,</w:t>
      </w:r>
      <w:r w:rsidRPr="001033B0">
        <w:rPr>
          <w:rFonts w:ascii="Calibri" w:hAnsi="Calibri"/>
          <w:color w:val="AEAAAA" w:themeColor="background2" w:themeShade="BF"/>
          <w:sz w:val="26"/>
          <w:szCs w:val="27"/>
        </w:rPr>
        <w:t xml:space="preserve"> (palpable a foja </w:t>
      </w:r>
      <w:r w:rsidR="002A68E5">
        <w:rPr>
          <w:rFonts w:ascii="Calibri" w:hAnsi="Calibri"/>
          <w:color w:val="AEAAAA" w:themeColor="background2" w:themeShade="BF"/>
          <w:sz w:val="26"/>
          <w:szCs w:val="27"/>
        </w:rPr>
        <w:t>1 uno</w:t>
      </w:r>
      <w:r w:rsidRPr="001033B0">
        <w:rPr>
          <w:rFonts w:ascii="Calibri" w:hAnsi="Calibri"/>
          <w:color w:val="AEAAAA" w:themeColor="background2" w:themeShade="BF"/>
          <w:sz w:val="26"/>
          <w:szCs w:val="27"/>
        </w:rPr>
        <w:t>); l</w:t>
      </w:r>
      <w:r w:rsidR="002A68E5">
        <w:rPr>
          <w:rFonts w:ascii="Calibri" w:hAnsi="Calibri"/>
          <w:color w:val="AEAAAA" w:themeColor="background2" w:themeShade="BF"/>
          <w:sz w:val="26"/>
          <w:szCs w:val="27"/>
        </w:rPr>
        <w:t>a</w:t>
      </w:r>
      <w:r w:rsidRPr="001033B0">
        <w:rPr>
          <w:rFonts w:ascii="Calibri" w:hAnsi="Calibri"/>
          <w:color w:val="AEAAAA" w:themeColor="background2" w:themeShade="BF"/>
          <w:sz w:val="26"/>
          <w:szCs w:val="27"/>
        </w:rPr>
        <w:t xml:space="preserve"> actor</w:t>
      </w:r>
      <w:r w:rsidR="002A68E5">
        <w:rPr>
          <w:rFonts w:ascii="Calibri" w:hAnsi="Calibri"/>
          <w:color w:val="AEAAAA" w:themeColor="background2" w:themeShade="BF"/>
          <w:sz w:val="26"/>
          <w:szCs w:val="27"/>
        </w:rPr>
        <w:t>a</w:t>
      </w:r>
      <w:r w:rsidRPr="001033B0">
        <w:rPr>
          <w:rFonts w:ascii="Calibri" w:hAnsi="Calibri"/>
          <w:color w:val="AEAAAA" w:themeColor="background2" w:themeShade="BF"/>
          <w:sz w:val="26"/>
          <w:szCs w:val="27"/>
        </w:rPr>
        <w:t xml:space="preserve">, </w:t>
      </w:r>
      <w:r w:rsidRPr="001033B0">
        <w:rPr>
          <w:rFonts w:ascii="Calibri" w:hAnsi="Calibri"/>
          <w:i/>
          <w:color w:val="AEAAAA" w:themeColor="background2" w:themeShade="BF"/>
          <w:sz w:val="26"/>
          <w:szCs w:val="27"/>
        </w:rPr>
        <w:t>“grosso modo”,</w:t>
      </w:r>
      <w:r w:rsidRPr="001033B0">
        <w:rPr>
          <w:rFonts w:ascii="Calibri" w:hAnsi="Calibri"/>
          <w:color w:val="AEAAAA" w:themeColor="background2" w:themeShade="BF"/>
          <w:sz w:val="26"/>
          <w:szCs w:val="27"/>
        </w:rPr>
        <w:t xml:space="preserve">  argument</w:t>
      </w:r>
      <w:r w:rsidR="002A68E5">
        <w:rPr>
          <w:rFonts w:ascii="Calibri" w:hAnsi="Calibri"/>
          <w:color w:val="AEAAAA" w:themeColor="background2" w:themeShade="BF"/>
          <w:sz w:val="26"/>
          <w:szCs w:val="27"/>
        </w:rPr>
        <w:t>ó</w:t>
      </w:r>
      <w:r w:rsidRPr="001033B0">
        <w:rPr>
          <w:rFonts w:ascii="Calibri" w:hAnsi="Calibri"/>
          <w:color w:val="AEAAAA" w:themeColor="background2" w:themeShade="BF"/>
          <w:sz w:val="26"/>
          <w:szCs w:val="27"/>
        </w:rPr>
        <w:t xml:space="preserve"> que el acto que se impugna </w:t>
      </w:r>
      <w:r w:rsidR="002A68E5">
        <w:rPr>
          <w:rFonts w:ascii="Calibri" w:hAnsi="Calibri"/>
          <w:color w:val="AEAAAA" w:themeColor="background2" w:themeShade="BF"/>
          <w:sz w:val="26"/>
          <w:szCs w:val="27"/>
        </w:rPr>
        <w:t xml:space="preserve">es ilegal porque: </w:t>
      </w:r>
      <w:r w:rsidR="002A68E5" w:rsidRPr="002A68E5">
        <w:rPr>
          <w:rFonts w:ascii="Calibri" w:hAnsi="Calibri"/>
          <w:i/>
          <w:color w:val="AEAAAA" w:themeColor="background2" w:themeShade="BF"/>
          <w:sz w:val="26"/>
          <w:szCs w:val="27"/>
        </w:rPr>
        <w:t>“… LA PRETENDIDA REGU</w:t>
      </w:r>
      <w:r w:rsidR="002A68E5">
        <w:rPr>
          <w:rFonts w:ascii="Calibri" w:hAnsi="Calibri"/>
          <w:i/>
          <w:color w:val="AEAAAA" w:themeColor="background2" w:themeShade="BF"/>
          <w:sz w:val="26"/>
          <w:szCs w:val="27"/>
        </w:rPr>
        <w:t>L</w:t>
      </w:r>
      <w:r w:rsidR="002A68E5" w:rsidRPr="006A13A8">
        <w:rPr>
          <w:rFonts w:ascii="Calibri" w:hAnsi="Calibri"/>
          <w:i/>
          <w:color w:val="AEAAAA" w:themeColor="background2" w:themeShade="BF"/>
          <w:sz w:val="26"/>
          <w:szCs w:val="27"/>
        </w:rPr>
        <w:t>ARIZACIÓN… sustentadas en un supuesto avalúo que jamás fue practi</w:t>
      </w:r>
      <w:r w:rsidR="00F30ADA" w:rsidRPr="006A13A8">
        <w:rPr>
          <w:rFonts w:ascii="Calibri" w:hAnsi="Calibri"/>
          <w:i/>
          <w:color w:val="AEAAAA" w:themeColor="background2" w:themeShade="BF"/>
          <w:sz w:val="26"/>
          <w:szCs w:val="27"/>
        </w:rPr>
        <w:t xml:space="preserve">cado en forma física y material </w:t>
      </w:r>
      <w:r w:rsidR="00124FB4" w:rsidRPr="006A13A8">
        <w:rPr>
          <w:rFonts w:ascii="Calibri" w:hAnsi="Calibri"/>
          <w:i/>
          <w:color w:val="AEAAAA" w:themeColor="background2" w:themeShade="BF"/>
          <w:sz w:val="26"/>
          <w:szCs w:val="27"/>
        </w:rPr>
        <w:t>y la ilegal aplicación de lo normativa municipal…….en el presente acto….</w:t>
      </w:r>
      <w:r w:rsidR="006A13A8" w:rsidRPr="006A13A8">
        <w:rPr>
          <w:rFonts w:ascii="Calibri" w:hAnsi="Calibri"/>
          <w:i/>
          <w:color w:val="AEAAAA" w:themeColor="background2" w:themeShade="BF"/>
          <w:sz w:val="26"/>
          <w:szCs w:val="27"/>
        </w:rPr>
        <w:t xml:space="preserve"> </w:t>
      </w:r>
      <w:r w:rsidR="00124FB4" w:rsidRPr="006A13A8">
        <w:rPr>
          <w:rFonts w:ascii="Calibri" w:hAnsi="Calibri"/>
          <w:i/>
          <w:color w:val="AEAAAA" w:themeColor="background2" w:themeShade="BF"/>
          <w:sz w:val="26"/>
          <w:szCs w:val="27"/>
        </w:rPr>
        <w:t>no reviste ni reúne las condiciones que establece el artículo</w:t>
      </w:r>
      <w:r w:rsidR="006A13A8" w:rsidRPr="006A13A8">
        <w:rPr>
          <w:rFonts w:ascii="Calibri" w:hAnsi="Calibri"/>
          <w:i/>
          <w:color w:val="AEAAAA" w:themeColor="background2" w:themeShade="BF"/>
          <w:sz w:val="26"/>
          <w:szCs w:val="27"/>
        </w:rPr>
        <w:t>… en el art.</w:t>
      </w:r>
      <w:r w:rsidR="00124FB4" w:rsidRPr="006A13A8">
        <w:rPr>
          <w:rFonts w:ascii="Calibri" w:hAnsi="Calibri"/>
          <w:i/>
          <w:color w:val="AEAAAA" w:themeColor="background2" w:themeShade="BF"/>
          <w:sz w:val="26"/>
          <w:szCs w:val="27"/>
        </w:rPr>
        <w:t xml:space="preserve"> 176 pues nunca se ordenó por la Tesorería por escrito practicada alguna de avalúo</w:t>
      </w:r>
      <w:r w:rsidR="002A68E5" w:rsidRPr="006A13A8">
        <w:rPr>
          <w:rFonts w:ascii="Calibri" w:hAnsi="Calibri"/>
          <w:i/>
          <w:color w:val="AEAAAA" w:themeColor="background2" w:themeShade="BF"/>
          <w:sz w:val="26"/>
          <w:szCs w:val="27"/>
        </w:rPr>
        <w:t>”</w:t>
      </w:r>
      <w:r w:rsidR="00124FB4" w:rsidRPr="006A13A8">
        <w:rPr>
          <w:rFonts w:ascii="Calibri" w:hAnsi="Calibri"/>
          <w:color w:val="AEAAAA" w:themeColor="background2" w:themeShade="BF"/>
          <w:sz w:val="26"/>
          <w:szCs w:val="27"/>
        </w:rPr>
        <w:t xml:space="preserve">. </w:t>
      </w:r>
      <w:r w:rsidR="006A13A8">
        <w:rPr>
          <w:rFonts w:ascii="Calibri" w:hAnsi="Calibri"/>
          <w:color w:val="AEAAAA" w:themeColor="background2" w:themeShade="BF"/>
          <w:sz w:val="26"/>
          <w:szCs w:val="27"/>
        </w:rPr>
        <w:t>A</w:t>
      </w:r>
      <w:r w:rsidR="00124FB4" w:rsidRPr="006A13A8">
        <w:rPr>
          <w:rFonts w:ascii="Calibri" w:hAnsi="Calibri"/>
          <w:color w:val="AEAAAA" w:themeColor="background2" w:themeShade="BF"/>
          <w:sz w:val="26"/>
          <w:szCs w:val="27"/>
        </w:rPr>
        <w:t xml:space="preserve">gregando más adelante, en un capitulo al que denomino “Agravios”: </w:t>
      </w:r>
      <w:r w:rsidR="007473B2" w:rsidRPr="006A13A8">
        <w:rPr>
          <w:rFonts w:ascii="Calibri" w:hAnsi="Calibri"/>
          <w:i/>
          <w:color w:val="AEAAAA" w:themeColor="background2" w:themeShade="BF"/>
          <w:sz w:val="26"/>
          <w:szCs w:val="27"/>
        </w:rPr>
        <w:t>“</w:t>
      </w:r>
      <w:r w:rsidR="006A13A8">
        <w:rPr>
          <w:rFonts w:ascii="Calibri" w:hAnsi="Calibri"/>
          <w:i/>
          <w:color w:val="AEAAAA" w:themeColor="background2" w:themeShade="BF"/>
          <w:sz w:val="26"/>
          <w:szCs w:val="27"/>
        </w:rPr>
        <w:t xml:space="preserve">En </w:t>
      </w:r>
      <w:r w:rsidR="007473B2" w:rsidRPr="006A13A8">
        <w:rPr>
          <w:rFonts w:ascii="Calibri" w:hAnsi="Calibri"/>
          <w:i/>
          <w:color w:val="AEAAAA" w:themeColor="background2" w:themeShade="BF"/>
          <w:sz w:val="26"/>
          <w:szCs w:val="27"/>
        </w:rPr>
        <w:t>Segundo término de agravio JAMAS se realizo l</w:t>
      </w:r>
      <w:r w:rsidR="006A13A8">
        <w:rPr>
          <w:rFonts w:ascii="Calibri" w:hAnsi="Calibri"/>
          <w:i/>
          <w:color w:val="AEAAAA" w:themeColor="background2" w:themeShade="BF"/>
          <w:sz w:val="26"/>
          <w:szCs w:val="27"/>
        </w:rPr>
        <w:t xml:space="preserve">a supuesta valuación física…… por PERITO…… </w:t>
      </w:r>
      <w:r w:rsidR="007473B2" w:rsidRPr="006A13A8">
        <w:rPr>
          <w:rFonts w:ascii="Calibri" w:hAnsi="Calibri"/>
          <w:i/>
          <w:color w:val="AEAAAA" w:themeColor="background2" w:themeShade="BF"/>
          <w:sz w:val="26"/>
          <w:szCs w:val="27"/>
        </w:rPr>
        <w:t>autorizado por la TESORERIA MUNICIPAL.</w:t>
      </w:r>
      <w:proofErr w:type="gramStart"/>
      <w:r w:rsidR="007473B2" w:rsidRPr="006A13A8">
        <w:rPr>
          <w:rFonts w:ascii="Calibri" w:hAnsi="Calibri"/>
          <w:i/>
          <w:color w:val="AEAAAA" w:themeColor="background2" w:themeShade="BF"/>
          <w:sz w:val="26"/>
          <w:szCs w:val="27"/>
        </w:rPr>
        <w:t>”</w:t>
      </w:r>
      <w:r w:rsidR="002A68E5" w:rsidRPr="006A13A8">
        <w:rPr>
          <w:rFonts w:ascii="Calibri" w:hAnsi="Calibri"/>
          <w:color w:val="AEAAAA" w:themeColor="background2" w:themeShade="BF"/>
          <w:sz w:val="26"/>
          <w:szCs w:val="27"/>
        </w:rPr>
        <w:t xml:space="preserve"> .</w:t>
      </w:r>
      <w:proofErr w:type="gramEnd"/>
      <w:r w:rsidR="002A68E5" w:rsidRPr="006A13A8">
        <w:rPr>
          <w:rFonts w:ascii="Calibri" w:hAnsi="Calibri"/>
          <w:color w:val="AEAAAA" w:themeColor="background2" w:themeShade="BF"/>
          <w:sz w:val="26"/>
          <w:szCs w:val="27"/>
        </w:rPr>
        <w:t xml:space="preserve"> . . . .</w:t>
      </w:r>
      <w:r w:rsidR="006A13A8">
        <w:rPr>
          <w:rFonts w:ascii="Calibri" w:hAnsi="Calibri"/>
          <w:color w:val="AEAAAA" w:themeColor="background2" w:themeShade="BF"/>
          <w:sz w:val="26"/>
          <w:szCs w:val="27"/>
        </w:rPr>
        <w:t xml:space="preserve"> . . . . . . . . . . . . . . . </w:t>
      </w:r>
      <w:r w:rsidR="002A68E5" w:rsidRPr="006A13A8">
        <w:rPr>
          <w:rFonts w:ascii="Calibri" w:hAnsi="Calibri"/>
          <w:color w:val="AEAAAA" w:themeColor="background2" w:themeShade="BF"/>
          <w:sz w:val="26"/>
          <w:szCs w:val="27"/>
        </w:rPr>
        <w:t xml:space="preserve"> </w:t>
      </w:r>
    </w:p>
    <w:p w:rsidR="005C2557" w:rsidRPr="001033B0" w:rsidRDefault="005C2557" w:rsidP="005C2557">
      <w:pPr>
        <w:rPr>
          <w:rFonts w:ascii="Calibri" w:hAnsi="Calibri"/>
          <w:color w:val="AEAAAA" w:themeColor="background2" w:themeShade="BF"/>
          <w:sz w:val="26"/>
          <w:szCs w:val="27"/>
          <w:lang w:val="es-MX"/>
        </w:rPr>
      </w:pPr>
    </w:p>
    <w:p w:rsidR="005C2557" w:rsidRPr="006A13A8" w:rsidRDefault="005C2557" w:rsidP="002A68E5">
      <w:pPr>
        <w:ind w:firstLine="708"/>
        <w:jc w:val="both"/>
        <w:rPr>
          <w:rFonts w:asciiTheme="minorHAnsi" w:hAnsiTheme="minorHAnsi"/>
          <w:color w:val="AEAAAA" w:themeColor="background2" w:themeShade="BF"/>
          <w:sz w:val="26"/>
          <w:szCs w:val="26"/>
        </w:rPr>
      </w:pPr>
      <w:r w:rsidRPr="006A13A8">
        <w:rPr>
          <w:rFonts w:asciiTheme="minorHAnsi" w:hAnsiTheme="minorHAnsi"/>
          <w:color w:val="AEAAAA" w:themeColor="background2" w:themeShade="BF"/>
          <w:sz w:val="26"/>
          <w:szCs w:val="26"/>
        </w:rPr>
        <w:t xml:space="preserve">Por su parte, la autoridad demandada, Tesorero Municipal, </w:t>
      </w:r>
      <w:r w:rsidR="007473B2" w:rsidRPr="006A13A8">
        <w:rPr>
          <w:rFonts w:asciiTheme="minorHAnsi" w:hAnsiTheme="minorHAnsi"/>
          <w:color w:val="AEAAAA" w:themeColor="background2" w:themeShade="BF"/>
          <w:sz w:val="26"/>
          <w:szCs w:val="26"/>
        </w:rPr>
        <w:t xml:space="preserve">en </w:t>
      </w:r>
      <w:r w:rsidR="006A13A8">
        <w:rPr>
          <w:rFonts w:asciiTheme="minorHAnsi" w:hAnsiTheme="minorHAnsi"/>
          <w:color w:val="AEAAAA" w:themeColor="background2" w:themeShade="BF"/>
          <w:sz w:val="26"/>
          <w:szCs w:val="26"/>
        </w:rPr>
        <w:t>ningún momento procesal externó</w:t>
      </w:r>
      <w:r w:rsidR="007473B2" w:rsidRPr="006A13A8">
        <w:rPr>
          <w:rFonts w:asciiTheme="minorHAnsi" w:hAnsiTheme="minorHAnsi"/>
          <w:color w:val="AEAAAA" w:themeColor="background2" w:themeShade="BF"/>
          <w:sz w:val="26"/>
          <w:szCs w:val="26"/>
        </w:rPr>
        <w:t xml:space="preserve"> argumento alguno respecto a lo espetado por la justiciable</w:t>
      </w:r>
      <w:r w:rsidR="002A68E5" w:rsidRPr="006A13A8">
        <w:rPr>
          <w:rFonts w:asciiTheme="minorHAnsi" w:hAnsiTheme="minorHAnsi"/>
          <w:color w:val="AEAAAA" w:themeColor="background2" w:themeShade="BF"/>
          <w:sz w:val="26"/>
          <w:szCs w:val="26"/>
        </w:rPr>
        <w:t xml:space="preserve">. . . . . . . . . </w:t>
      </w:r>
      <w:r w:rsidR="006A13A8">
        <w:rPr>
          <w:rFonts w:asciiTheme="minorHAnsi" w:hAnsiTheme="minorHAnsi"/>
          <w:color w:val="AEAAAA" w:themeColor="background2" w:themeShade="BF"/>
          <w:sz w:val="26"/>
          <w:szCs w:val="26"/>
        </w:rPr>
        <w:t xml:space="preserve">. . . . . . . . . . . . . . . . . . . . . . . . . . . . . . . . . . . . . . . . . . . . . . . . . . . . </w:t>
      </w:r>
    </w:p>
    <w:p w:rsidR="002A68E5" w:rsidRDefault="002A68E5" w:rsidP="002A68E5">
      <w:pPr>
        <w:ind w:firstLine="708"/>
        <w:jc w:val="both"/>
        <w:rPr>
          <w:rFonts w:cs="Arial"/>
          <w:color w:val="AEAAAA" w:themeColor="background2" w:themeShade="BF"/>
          <w:szCs w:val="26"/>
        </w:rPr>
      </w:pPr>
    </w:p>
    <w:p w:rsidR="0055093B" w:rsidRDefault="0055093B" w:rsidP="002A68E5">
      <w:pPr>
        <w:ind w:firstLine="708"/>
        <w:jc w:val="both"/>
        <w:rPr>
          <w:rFonts w:cs="Arial"/>
          <w:color w:val="AEAAAA" w:themeColor="background2" w:themeShade="BF"/>
          <w:szCs w:val="26"/>
        </w:rPr>
      </w:pPr>
    </w:p>
    <w:p w:rsidR="0055093B" w:rsidRDefault="0055093B" w:rsidP="0055093B">
      <w:pPr>
        <w:pStyle w:val="Ttulo1"/>
        <w:ind w:firstLine="708"/>
        <w:jc w:val="right"/>
        <w:rPr>
          <w:rFonts w:ascii="Calibri" w:hAnsi="Calibri"/>
          <w:i w:val="0"/>
          <w:color w:val="AEAAAA" w:themeColor="background2" w:themeShade="BF"/>
          <w:sz w:val="26"/>
          <w:szCs w:val="27"/>
        </w:rPr>
      </w:pPr>
      <w:r>
        <w:rPr>
          <w:rFonts w:ascii="Calibri" w:hAnsi="Calibri" w:cs="Arial"/>
          <w:i w:val="0"/>
          <w:color w:val="AEAAAA" w:themeColor="background2" w:themeShade="BF"/>
          <w:sz w:val="26"/>
          <w:szCs w:val="27"/>
        </w:rPr>
        <w:t>Expediente número 900/2015-JN</w:t>
      </w:r>
    </w:p>
    <w:p w:rsidR="0055093B" w:rsidRPr="0055093B" w:rsidRDefault="0055093B" w:rsidP="002A68E5">
      <w:pPr>
        <w:ind w:firstLine="708"/>
        <w:jc w:val="both"/>
        <w:rPr>
          <w:rFonts w:cs="Arial"/>
          <w:color w:val="AEAAAA" w:themeColor="background2" w:themeShade="BF"/>
          <w:szCs w:val="26"/>
          <w:lang w:val="es-MX"/>
        </w:rPr>
      </w:pPr>
    </w:p>
    <w:p w:rsidR="005C2557" w:rsidRPr="0055093B" w:rsidRDefault="007473B2" w:rsidP="0055093B">
      <w:pPr>
        <w:pStyle w:val="Textoindependiente"/>
        <w:ind w:firstLine="708"/>
        <w:rPr>
          <w:rFonts w:asciiTheme="minorHAnsi" w:hAnsiTheme="minorHAnsi" w:cs="Arial"/>
          <w:color w:val="AEAAAA" w:themeColor="background2" w:themeShade="BF"/>
          <w:sz w:val="26"/>
          <w:szCs w:val="26"/>
        </w:rPr>
      </w:pPr>
      <w:r w:rsidRPr="0055093B">
        <w:rPr>
          <w:rFonts w:asciiTheme="minorHAnsi" w:hAnsiTheme="minorHAnsi" w:cs="Arial"/>
          <w:color w:val="AEAAAA" w:themeColor="background2" w:themeShade="BF"/>
          <w:sz w:val="26"/>
          <w:szCs w:val="26"/>
          <w:lang w:val="es-ES"/>
        </w:rPr>
        <w:t xml:space="preserve">Así las cosas, </w:t>
      </w:r>
      <w:r w:rsidRPr="007473B2">
        <w:rPr>
          <w:rFonts w:asciiTheme="minorHAnsi" w:hAnsiTheme="minorHAnsi" w:cs="Arial"/>
          <w:color w:val="AEAAAA" w:themeColor="background2" w:themeShade="BF"/>
          <w:sz w:val="26"/>
          <w:szCs w:val="26"/>
        </w:rPr>
        <w:t>a</w:t>
      </w:r>
      <w:r w:rsidR="005C2557" w:rsidRPr="001033B0">
        <w:rPr>
          <w:rFonts w:asciiTheme="minorHAnsi" w:hAnsiTheme="minorHAnsi" w:cs="Arial"/>
          <w:color w:val="AEAAAA" w:themeColor="background2" w:themeShade="BF"/>
          <w:sz w:val="26"/>
          <w:szCs w:val="26"/>
        </w:rPr>
        <w:t>nalizado</w:t>
      </w:r>
      <w:r>
        <w:rPr>
          <w:rFonts w:asciiTheme="minorHAnsi" w:hAnsiTheme="minorHAnsi" w:cs="Arial"/>
          <w:color w:val="AEAAAA" w:themeColor="background2" w:themeShade="BF"/>
          <w:sz w:val="26"/>
          <w:szCs w:val="26"/>
        </w:rPr>
        <w:t>s</w:t>
      </w:r>
      <w:r w:rsidR="005C2557" w:rsidRPr="001033B0">
        <w:rPr>
          <w:rFonts w:asciiTheme="minorHAnsi" w:hAnsiTheme="minorHAnsi" w:cs="Arial"/>
          <w:color w:val="AEAAAA" w:themeColor="background2" w:themeShade="BF"/>
          <w:sz w:val="26"/>
          <w:szCs w:val="26"/>
        </w:rPr>
        <w:t xml:space="preserve"> que </w:t>
      </w:r>
      <w:r>
        <w:rPr>
          <w:rFonts w:asciiTheme="minorHAnsi" w:hAnsiTheme="minorHAnsi" w:cs="Arial"/>
          <w:color w:val="AEAAAA" w:themeColor="background2" w:themeShade="BF"/>
          <w:sz w:val="26"/>
          <w:szCs w:val="26"/>
        </w:rPr>
        <w:t>son los actos impugnados y los medios de prueba ofrecidos por la actora</w:t>
      </w:r>
      <w:r w:rsidR="0055093B">
        <w:rPr>
          <w:rFonts w:asciiTheme="minorHAnsi" w:hAnsiTheme="minorHAnsi" w:cs="Arial"/>
          <w:color w:val="AEAAAA" w:themeColor="background2" w:themeShade="BF"/>
          <w:sz w:val="26"/>
          <w:szCs w:val="26"/>
        </w:rPr>
        <w:t>;</w:t>
      </w:r>
      <w:r>
        <w:rPr>
          <w:rFonts w:asciiTheme="minorHAnsi" w:hAnsiTheme="minorHAnsi" w:cs="Arial"/>
          <w:color w:val="AEAAAA" w:themeColor="background2" w:themeShade="BF"/>
          <w:sz w:val="26"/>
          <w:szCs w:val="26"/>
        </w:rPr>
        <w:t xml:space="preserve"> </w:t>
      </w:r>
      <w:r w:rsidR="005C2557" w:rsidRPr="001033B0">
        <w:rPr>
          <w:rFonts w:asciiTheme="minorHAnsi" w:hAnsiTheme="minorHAnsi" w:cs="Arial"/>
          <w:color w:val="AEAAAA" w:themeColor="background2" w:themeShade="BF"/>
          <w:sz w:val="26"/>
          <w:szCs w:val="26"/>
        </w:rPr>
        <w:t xml:space="preserve">este Juzgador considera que es </w:t>
      </w:r>
      <w:r w:rsidR="005C2557" w:rsidRPr="001033B0">
        <w:rPr>
          <w:rFonts w:asciiTheme="minorHAnsi" w:hAnsiTheme="minorHAnsi" w:cs="Arial"/>
          <w:b/>
          <w:bCs/>
          <w:color w:val="AEAAAA" w:themeColor="background2" w:themeShade="BF"/>
          <w:sz w:val="26"/>
          <w:szCs w:val="26"/>
        </w:rPr>
        <w:t>fundado</w:t>
      </w:r>
      <w:r w:rsidR="005C2557" w:rsidRPr="001033B0">
        <w:rPr>
          <w:rFonts w:asciiTheme="minorHAnsi" w:hAnsiTheme="minorHAnsi" w:cs="Arial"/>
          <w:color w:val="AEAAAA" w:themeColor="background2" w:themeShade="BF"/>
          <w:sz w:val="26"/>
          <w:szCs w:val="26"/>
        </w:rPr>
        <w:t xml:space="preserve"> el concepto de impugnación que se examina; </w:t>
      </w:r>
      <w:r>
        <w:rPr>
          <w:rFonts w:asciiTheme="minorHAnsi" w:hAnsiTheme="minorHAnsi" w:cs="Arial"/>
          <w:color w:val="AEAAAA" w:themeColor="background2" w:themeShade="BF"/>
          <w:sz w:val="26"/>
          <w:szCs w:val="26"/>
        </w:rPr>
        <w:t xml:space="preserve">toda vez que </w:t>
      </w:r>
      <w:r w:rsidRPr="007473B2">
        <w:rPr>
          <w:rFonts w:ascii="Calibri" w:hAnsi="Calibri"/>
          <w:color w:val="AEAAAA" w:themeColor="background2" w:themeShade="BF"/>
          <w:sz w:val="26"/>
          <w:szCs w:val="27"/>
        </w:rPr>
        <w:t xml:space="preserve">no se respetaron las formalidades </w:t>
      </w:r>
      <w:r w:rsidR="0055093B">
        <w:rPr>
          <w:rFonts w:ascii="Calibri" w:hAnsi="Calibri"/>
          <w:color w:val="AEAAAA" w:themeColor="background2" w:themeShade="BF"/>
          <w:sz w:val="26"/>
          <w:szCs w:val="27"/>
        </w:rPr>
        <w:t>esencial</w:t>
      </w:r>
      <w:r w:rsidRPr="007473B2">
        <w:rPr>
          <w:rFonts w:ascii="Calibri" w:hAnsi="Calibri"/>
          <w:color w:val="AEAAAA" w:themeColor="background2" w:themeShade="BF"/>
          <w:sz w:val="26"/>
          <w:szCs w:val="27"/>
        </w:rPr>
        <w:t>es del proce</w:t>
      </w:r>
      <w:r w:rsidR="004B508A">
        <w:rPr>
          <w:rFonts w:ascii="Calibri" w:hAnsi="Calibri"/>
          <w:color w:val="AEAAAA" w:themeColor="background2" w:themeShade="BF"/>
          <w:sz w:val="26"/>
          <w:szCs w:val="27"/>
        </w:rPr>
        <w:t>dimiento para la realización de un</w:t>
      </w:r>
      <w:r w:rsidRPr="007473B2">
        <w:rPr>
          <w:rFonts w:ascii="Calibri" w:hAnsi="Calibri"/>
          <w:color w:val="AEAAAA" w:themeColor="background2" w:themeShade="BF"/>
          <w:sz w:val="26"/>
          <w:szCs w:val="27"/>
        </w:rPr>
        <w:t xml:space="preserve"> avalúo, </w:t>
      </w:r>
      <w:r>
        <w:rPr>
          <w:rFonts w:ascii="Calibri" w:hAnsi="Calibri"/>
          <w:color w:val="AEAAAA" w:themeColor="background2" w:themeShade="BF"/>
          <w:sz w:val="26"/>
          <w:szCs w:val="27"/>
        </w:rPr>
        <w:t>contenidas</w:t>
      </w:r>
      <w:r w:rsidRPr="007473B2">
        <w:rPr>
          <w:rFonts w:ascii="Calibri" w:hAnsi="Calibri"/>
          <w:color w:val="AEAAAA" w:themeColor="background2" w:themeShade="BF"/>
          <w:sz w:val="26"/>
          <w:szCs w:val="27"/>
        </w:rPr>
        <w:t xml:space="preserve"> en la Ley de Hacienda para los Municipios del Estado de Guanajuato</w:t>
      </w:r>
      <w:r>
        <w:rPr>
          <w:rFonts w:ascii="Calibri" w:hAnsi="Calibri"/>
          <w:color w:val="AEAAAA" w:themeColor="background2" w:themeShade="BF"/>
          <w:sz w:val="26"/>
          <w:szCs w:val="27"/>
        </w:rPr>
        <w:t xml:space="preserve">, </w:t>
      </w:r>
      <w:r w:rsidR="005C2557" w:rsidRPr="001033B0">
        <w:rPr>
          <w:rFonts w:asciiTheme="minorHAnsi" w:hAnsiTheme="minorHAnsi" w:cs="Arial"/>
          <w:color w:val="AEAAAA" w:themeColor="background2" w:themeShade="BF"/>
          <w:sz w:val="26"/>
          <w:szCs w:val="26"/>
        </w:rPr>
        <w:t xml:space="preserve">ya que en efecto, de las constancias del expediente se aprecia que </w:t>
      </w:r>
      <w:r>
        <w:rPr>
          <w:rFonts w:asciiTheme="minorHAnsi" w:hAnsiTheme="minorHAnsi" w:cs="Arial"/>
          <w:color w:val="AEAAAA" w:themeColor="background2" w:themeShade="BF"/>
          <w:sz w:val="26"/>
          <w:szCs w:val="26"/>
        </w:rPr>
        <w:t>los actos impugnados</w:t>
      </w:r>
      <w:r w:rsidR="002A68E5">
        <w:rPr>
          <w:rFonts w:ascii="Calibri" w:hAnsi="Calibri"/>
          <w:bCs/>
          <w:color w:val="AEAAAA" w:themeColor="background2" w:themeShade="BF"/>
          <w:sz w:val="26"/>
          <w:szCs w:val="27"/>
        </w:rPr>
        <w:t xml:space="preserve"> </w:t>
      </w:r>
      <w:r w:rsidR="002A68E5" w:rsidRPr="0055093B">
        <w:rPr>
          <w:rFonts w:asciiTheme="minorHAnsi" w:hAnsiTheme="minorHAnsi" w:cs="Arial"/>
          <w:color w:val="AEAAAA" w:themeColor="background2" w:themeShade="BF"/>
          <w:sz w:val="26"/>
          <w:szCs w:val="26"/>
        </w:rPr>
        <w:t xml:space="preserve">no </w:t>
      </w:r>
      <w:r w:rsidR="005C2557" w:rsidRPr="0055093B">
        <w:rPr>
          <w:rFonts w:asciiTheme="minorHAnsi" w:hAnsiTheme="minorHAnsi" w:cs="Arial"/>
          <w:color w:val="AEAAAA" w:themeColor="background2" w:themeShade="BF"/>
          <w:sz w:val="26"/>
          <w:szCs w:val="26"/>
        </w:rPr>
        <w:t>se emiti</w:t>
      </w:r>
      <w:r w:rsidRPr="0055093B">
        <w:rPr>
          <w:rFonts w:asciiTheme="minorHAnsi" w:hAnsiTheme="minorHAnsi" w:cs="Arial"/>
          <w:color w:val="AEAAAA" w:themeColor="background2" w:themeShade="BF"/>
          <w:sz w:val="26"/>
          <w:szCs w:val="26"/>
        </w:rPr>
        <w:t xml:space="preserve">eron como consecuencia de una orden escrita </w:t>
      </w:r>
      <w:r w:rsidR="00AE34F8" w:rsidRPr="0055093B">
        <w:rPr>
          <w:rFonts w:asciiTheme="minorHAnsi" w:hAnsiTheme="minorHAnsi" w:cs="Arial"/>
          <w:color w:val="AEAAAA" w:themeColor="background2" w:themeShade="BF"/>
          <w:sz w:val="26"/>
          <w:szCs w:val="26"/>
        </w:rPr>
        <w:t xml:space="preserve">emanada por la Tesorería Municipal </w:t>
      </w:r>
      <w:r w:rsidR="002A68E5" w:rsidRPr="0055093B">
        <w:rPr>
          <w:rFonts w:asciiTheme="minorHAnsi" w:hAnsiTheme="minorHAnsi" w:cs="Arial"/>
          <w:color w:val="AEAAAA" w:themeColor="background2" w:themeShade="BF"/>
          <w:sz w:val="26"/>
          <w:szCs w:val="26"/>
        </w:rPr>
        <w:t xml:space="preserve">y </w:t>
      </w:r>
      <w:r w:rsidR="00AE34F8" w:rsidRPr="0055093B">
        <w:rPr>
          <w:rFonts w:asciiTheme="minorHAnsi" w:hAnsiTheme="minorHAnsi" w:cs="Arial"/>
          <w:color w:val="AEAAAA" w:themeColor="background2" w:themeShade="BF"/>
          <w:sz w:val="26"/>
          <w:szCs w:val="26"/>
        </w:rPr>
        <w:t xml:space="preserve">debidamente </w:t>
      </w:r>
      <w:r w:rsidR="002A68E5" w:rsidRPr="0055093B">
        <w:rPr>
          <w:rFonts w:asciiTheme="minorHAnsi" w:hAnsiTheme="minorHAnsi" w:cs="Arial"/>
          <w:color w:val="AEAAAA" w:themeColor="background2" w:themeShade="BF"/>
          <w:sz w:val="26"/>
          <w:szCs w:val="26"/>
        </w:rPr>
        <w:t xml:space="preserve">notificada a la </w:t>
      </w:r>
      <w:r w:rsidR="00AE34F8" w:rsidRPr="0055093B">
        <w:rPr>
          <w:rFonts w:asciiTheme="minorHAnsi" w:hAnsiTheme="minorHAnsi" w:cs="Arial"/>
          <w:color w:val="AEAAAA" w:themeColor="background2" w:themeShade="BF"/>
          <w:sz w:val="26"/>
          <w:szCs w:val="26"/>
        </w:rPr>
        <w:t xml:space="preserve">ciudadana </w:t>
      </w:r>
      <w:r w:rsidR="00881348">
        <w:rPr>
          <w:rFonts w:asciiTheme="minorHAnsi" w:hAnsiTheme="minorHAnsi" w:cs="Arial"/>
          <w:color w:val="AEAAAA" w:themeColor="background2" w:themeShade="BF"/>
          <w:sz w:val="26"/>
          <w:szCs w:val="26"/>
        </w:rPr>
        <w:t>*****</w:t>
      </w:r>
      <w:r w:rsidR="0055093B">
        <w:rPr>
          <w:rFonts w:asciiTheme="minorHAnsi" w:hAnsiTheme="minorHAnsi" w:cs="Arial"/>
          <w:color w:val="AEAAAA" w:themeColor="background2" w:themeShade="BF"/>
          <w:sz w:val="26"/>
          <w:szCs w:val="26"/>
        </w:rPr>
        <w:t>;</w:t>
      </w:r>
      <w:r w:rsidR="00AE34F8" w:rsidRPr="0055093B">
        <w:rPr>
          <w:rFonts w:asciiTheme="minorHAnsi" w:hAnsiTheme="minorHAnsi" w:cs="Arial"/>
          <w:color w:val="AEAAAA" w:themeColor="background2" w:themeShade="BF"/>
          <w:sz w:val="26"/>
          <w:szCs w:val="26"/>
        </w:rPr>
        <w:t xml:space="preserve"> en la que constara, entre otras cosas, los motivos por los que se ordenaba el avalúo y el nombre del perito designado para  practicarlo</w:t>
      </w:r>
      <w:r w:rsidR="0055093B">
        <w:rPr>
          <w:rFonts w:asciiTheme="minorHAnsi" w:hAnsiTheme="minorHAnsi" w:cs="Arial"/>
          <w:color w:val="AEAAAA" w:themeColor="background2" w:themeShade="BF"/>
          <w:sz w:val="26"/>
          <w:szCs w:val="26"/>
        </w:rPr>
        <w:t>;</w:t>
      </w:r>
      <w:r w:rsidR="00AE34F8" w:rsidRPr="0055093B">
        <w:rPr>
          <w:rFonts w:asciiTheme="minorHAnsi" w:hAnsiTheme="minorHAnsi" w:cs="Arial"/>
          <w:color w:val="AEAAAA" w:themeColor="background2" w:themeShade="BF"/>
          <w:sz w:val="26"/>
          <w:szCs w:val="26"/>
        </w:rPr>
        <w:t xml:space="preserve"> </w:t>
      </w:r>
      <w:r w:rsidR="004B508A" w:rsidRPr="0055093B">
        <w:rPr>
          <w:rFonts w:asciiTheme="minorHAnsi" w:hAnsiTheme="minorHAnsi" w:cs="Arial"/>
          <w:color w:val="AEAAAA" w:themeColor="background2" w:themeShade="BF"/>
          <w:sz w:val="26"/>
          <w:szCs w:val="26"/>
        </w:rPr>
        <w:t xml:space="preserve">ello en virtud de que la enjuiciada no </w:t>
      </w:r>
      <w:r w:rsidR="005C2557" w:rsidRPr="0055093B">
        <w:rPr>
          <w:rFonts w:asciiTheme="minorHAnsi" w:hAnsiTheme="minorHAnsi" w:cs="Arial"/>
          <w:color w:val="AEAAAA" w:themeColor="background2" w:themeShade="BF"/>
          <w:sz w:val="26"/>
          <w:szCs w:val="26"/>
        </w:rPr>
        <w:t>acreditó</w:t>
      </w:r>
      <w:r w:rsidR="004B508A" w:rsidRPr="0055093B">
        <w:rPr>
          <w:rFonts w:asciiTheme="minorHAnsi" w:hAnsiTheme="minorHAnsi" w:cs="Arial"/>
          <w:color w:val="AEAAAA" w:themeColor="background2" w:themeShade="BF"/>
          <w:sz w:val="26"/>
          <w:szCs w:val="26"/>
        </w:rPr>
        <w:t xml:space="preserve">, de modo alguno, que el </w:t>
      </w:r>
      <w:r w:rsidR="002A68E5" w:rsidRPr="0055093B">
        <w:rPr>
          <w:rFonts w:asciiTheme="minorHAnsi" w:hAnsiTheme="minorHAnsi" w:cs="Arial"/>
          <w:color w:val="AEAAAA" w:themeColor="background2" w:themeShade="BF"/>
          <w:sz w:val="26"/>
          <w:szCs w:val="26"/>
        </w:rPr>
        <w:t xml:space="preserve"> </w:t>
      </w:r>
      <w:r w:rsidR="004B508A" w:rsidRPr="0055093B">
        <w:rPr>
          <w:rFonts w:asciiTheme="minorHAnsi" w:hAnsiTheme="minorHAnsi" w:cs="Arial"/>
          <w:color w:val="AEAAAA" w:themeColor="background2" w:themeShade="BF"/>
          <w:sz w:val="26"/>
          <w:szCs w:val="26"/>
        </w:rPr>
        <w:t xml:space="preserve">procedimiento de avalúo </w:t>
      </w:r>
      <w:r w:rsidR="005C2557" w:rsidRPr="0055093B">
        <w:rPr>
          <w:rFonts w:asciiTheme="minorHAnsi" w:hAnsiTheme="minorHAnsi" w:cs="Arial"/>
          <w:color w:val="AEAAAA" w:themeColor="background2" w:themeShade="BF"/>
          <w:sz w:val="26"/>
          <w:szCs w:val="26"/>
        </w:rPr>
        <w:t>haya iniciado con una orden</w:t>
      </w:r>
      <w:r w:rsidR="004B508A" w:rsidRPr="0055093B">
        <w:rPr>
          <w:rFonts w:asciiTheme="minorHAnsi" w:hAnsiTheme="minorHAnsi" w:cs="Arial"/>
          <w:color w:val="AEAAAA" w:themeColor="background2" w:themeShade="BF"/>
          <w:sz w:val="26"/>
          <w:szCs w:val="26"/>
        </w:rPr>
        <w:t xml:space="preserve"> escrita y </w:t>
      </w:r>
      <w:r w:rsidR="005C2557" w:rsidRPr="0055093B">
        <w:rPr>
          <w:rFonts w:asciiTheme="minorHAnsi" w:hAnsiTheme="minorHAnsi" w:cs="Arial"/>
          <w:color w:val="AEAAAA" w:themeColor="background2" w:themeShade="BF"/>
          <w:sz w:val="26"/>
          <w:szCs w:val="26"/>
        </w:rPr>
        <w:t xml:space="preserve">que </w:t>
      </w:r>
      <w:r w:rsidR="004B508A" w:rsidRPr="0055093B">
        <w:rPr>
          <w:rFonts w:asciiTheme="minorHAnsi" w:hAnsiTheme="minorHAnsi" w:cs="Arial"/>
          <w:color w:val="AEAAAA" w:themeColor="background2" w:themeShade="BF"/>
          <w:sz w:val="26"/>
          <w:szCs w:val="26"/>
        </w:rPr>
        <w:t xml:space="preserve">la misma </w:t>
      </w:r>
      <w:r w:rsidR="005C2557" w:rsidRPr="0055093B">
        <w:rPr>
          <w:rFonts w:asciiTheme="minorHAnsi" w:hAnsiTheme="minorHAnsi" w:cs="Arial"/>
          <w:color w:val="AEAAAA" w:themeColor="background2" w:themeShade="BF"/>
          <w:sz w:val="26"/>
          <w:szCs w:val="26"/>
        </w:rPr>
        <w:t>se haya hecho del conocimiento de l</w:t>
      </w:r>
      <w:r w:rsidR="002A68E5" w:rsidRPr="0055093B">
        <w:rPr>
          <w:rFonts w:asciiTheme="minorHAnsi" w:hAnsiTheme="minorHAnsi" w:cs="Arial"/>
          <w:color w:val="AEAAAA" w:themeColor="background2" w:themeShade="BF"/>
          <w:sz w:val="26"/>
          <w:szCs w:val="26"/>
        </w:rPr>
        <w:t>a</w:t>
      </w:r>
      <w:r w:rsidR="005C2557" w:rsidRPr="0055093B">
        <w:rPr>
          <w:rFonts w:asciiTheme="minorHAnsi" w:hAnsiTheme="minorHAnsi" w:cs="Arial"/>
          <w:color w:val="AEAAAA" w:themeColor="background2" w:themeShade="BF"/>
          <w:sz w:val="26"/>
          <w:szCs w:val="26"/>
        </w:rPr>
        <w:t xml:space="preserve"> propietari</w:t>
      </w:r>
      <w:r w:rsidR="002A68E5" w:rsidRPr="0055093B">
        <w:rPr>
          <w:rFonts w:asciiTheme="minorHAnsi" w:hAnsiTheme="minorHAnsi" w:cs="Arial"/>
          <w:color w:val="AEAAAA" w:themeColor="background2" w:themeShade="BF"/>
          <w:sz w:val="26"/>
          <w:szCs w:val="26"/>
        </w:rPr>
        <w:t>a</w:t>
      </w:r>
      <w:r w:rsidR="0055093B">
        <w:rPr>
          <w:rFonts w:asciiTheme="minorHAnsi" w:hAnsiTheme="minorHAnsi" w:cs="Arial"/>
          <w:color w:val="AEAAAA" w:themeColor="background2" w:themeShade="BF"/>
          <w:sz w:val="26"/>
          <w:szCs w:val="26"/>
        </w:rPr>
        <w:t xml:space="preserve"> del inmueble</w:t>
      </w:r>
      <w:r w:rsidR="002A68E5" w:rsidRPr="0055093B">
        <w:rPr>
          <w:rFonts w:asciiTheme="minorHAnsi" w:hAnsiTheme="minorHAnsi" w:cs="Arial"/>
          <w:color w:val="AEAAAA" w:themeColor="background2" w:themeShade="BF"/>
          <w:sz w:val="26"/>
          <w:szCs w:val="26"/>
        </w:rPr>
        <w:t>;</w:t>
      </w:r>
      <w:r w:rsidR="005C2557" w:rsidRPr="0055093B">
        <w:rPr>
          <w:rFonts w:asciiTheme="minorHAnsi" w:hAnsiTheme="minorHAnsi" w:cs="Arial"/>
          <w:color w:val="AEAAAA" w:themeColor="background2" w:themeShade="BF"/>
          <w:sz w:val="26"/>
          <w:szCs w:val="26"/>
        </w:rPr>
        <w:t xml:space="preserve"> </w:t>
      </w:r>
      <w:r w:rsidR="004B508A" w:rsidRPr="0055093B">
        <w:rPr>
          <w:rFonts w:asciiTheme="minorHAnsi" w:hAnsiTheme="minorHAnsi" w:cs="Arial"/>
          <w:color w:val="AEAAAA" w:themeColor="background2" w:themeShade="BF"/>
          <w:sz w:val="26"/>
          <w:szCs w:val="26"/>
        </w:rPr>
        <w:t xml:space="preserve">que para la práctica del avalúo, </w:t>
      </w:r>
      <w:r w:rsidR="0055093B">
        <w:rPr>
          <w:rFonts w:asciiTheme="minorHAnsi" w:hAnsiTheme="minorHAnsi" w:cs="Arial"/>
          <w:color w:val="AEAAAA" w:themeColor="background2" w:themeShade="BF"/>
          <w:sz w:val="26"/>
          <w:szCs w:val="26"/>
        </w:rPr>
        <w:t>e</w:t>
      </w:r>
      <w:r w:rsidR="004B508A" w:rsidRPr="0055093B">
        <w:rPr>
          <w:rFonts w:asciiTheme="minorHAnsi" w:hAnsiTheme="minorHAnsi" w:cs="Arial"/>
          <w:color w:val="AEAAAA" w:themeColor="background2" w:themeShade="BF"/>
          <w:sz w:val="26"/>
          <w:szCs w:val="26"/>
        </w:rPr>
        <w:t>l perito se haya presentado, en el inmueble a valuar, en día y hora hábiles</w:t>
      </w:r>
      <w:r w:rsidR="0055093B">
        <w:rPr>
          <w:rFonts w:asciiTheme="minorHAnsi" w:hAnsiTheme="minorHAnsi" w:cs="Arial"/>
          <w:color w:val="AEAAAA" w:themeColor="background2" w:themeShade="BF"/>
          <w:sz w:val="26"/>
          <w:szCs w:val="26"/>
        </w:rPr>
        <w:t>; así como que</w:t>
      </w:r>
      <w:r w:rsidR="004B508A" w:rsidRPr="0055093B">
        <w:rPr>
          <w:rFonts w:asciiTheme="minorHAnsi" w:hAnsiTheme="minorHAnsi" w:cs="Arial"/>
          <w:color w:val="AEAAAA" w:themeColor="background2" w:themeShade="BF"/>
          <w:sz w:val="26"/>
          <w:szCs w:val="26"/>
        </w:rPr>
        <w:t xml:space="preserve"> se haya identificado y mostrado la orden a los ocupantes</w:t>
      </w:r>
      <w:r w:rsidR="00B67573" w:rsidRPr="0055093B">
        <w:rPr>
          <w:rFonts w:asciiTheme="minorHAnsi" w:hAnsiTheme="minorHAnsi" w:cs="Arial"/>
          <w:color w:val="AEAAAA" w:themeColor="background2" w:themeShade="BF"/>
          <w:sz w:val="26"/>
          <w:szCs w:val="26"/>
        </w:rPr>
        <w:t xml:space="preserve">; y, que la notificación del </w:t>
      </w:r>
      <w:r w:rsidR="00B67573" w:rsidRPr="0055093B">
        <w:rPr>
          <w:rFonts w:asciiTheme="minorHAnsi" w:hAnsiTheme="minorHAnsi" w:cs="Arial"/>
          <w:color w:val="AEAAAA" w:themeColor="background2" w:themeShade="BF"/>
          <w:sz w:val="26"/>
          <w:szCs w:val="26"/>
        </w:rPr>
        <w:lastRenderedPageBreak/>
        <w:t xml:space="preserve">resultado del avalúo y la determinación del impuesto se haya realizado, directamente a la </w:t>
      </w:r>
      <w:proofErr w:type="spellStart"/>
      <w:r w:rsidR="00B67573" w:rsidRPr="0055093B">
        <w:rPr>
          <w:rFonts w:asciiTheme="minorHAnsi" w:hAnsiTheme="minorHAnsi" w:cs="Arial"/>
          <w:color w:val="AEAAAA" w:themeColor="background2" w:themeShade="BF"/>
          <w:sz w:val="26"/>
          <w:szCs w:val="26"/>
        </w:rPr>
        <w:t>enjuiciante</w:t>
      </w:r>
      <w:proofErr w:type="spellEnd"/>
      <w:r w:rsidR="00B67573" w:rsidRPr="0055093B">
        <w:rPr>
          <w:rFonts w:asciiTheme="minorHAnsi" w:hAnsiTheme="minorHAnsi" w:cs="Arial"/>
          <w:color w:val="AEAAAA" w:themeColor="background2" w:themeShade="BF"/>
          <w:sz w:val="26"/>
          <w:szCs w:val="26"/>
        </w:rPr>
        <w:t xml:space="preserve"> o su representante legal</w:t>
      </w:r>
      <w:r w:rsidR="005C2557" w:rsidRPr="0055093B">
        <w:rPr>
          <w:rFonts w:asciiTheme="minorHAnsi" w:hAnsiTheme="minorHAnsi" w:cs="Arial"/>
          <w:color w:val="AEAAAA" w:themeColor="background2" w:themeShade="BF"/>
          <w:sz w:val="26"/>
          <w:szCs w:val="26"/>
        </w:rPr>
        <w:t xml:space="preserve">; </w:t>
      </w:r>
      <w:r w:rsidR="00987AD5" w:rsidRPr="0055093B">
        <w:rPr>
          <w:rFonts w:asciiTheme="minorHAnsi" w:hAnsiTheme="minorHAnsi" w:cs="Arial"/>
          <w:color w:val="AEAAAA" w:themeColor="background2" w:themeShade="BF"/>
          <w:sz w:val="26"/>
          <w:szCs w:val="26"/>
        </w:rPr>
        <w:t xml:space="preserve">lo que se traduce en que </w:t>
      </w:r>
      <w:r w:rsidR="005C2557" w:rsidRPr="0055093B">
        <w:rPr>
          <w:rFonts w:asciiTheme="minorHAnsi" w:hAnsiTheme="minorHAnsi" w:cs="Arial"/>
          <w:color w:val="AEAAAA" w:themeColor="background2" w:themeShade="BF"/>
          <w:sz w:val="26"/>
          <w:szCs w:val="26"/>
        </w:rPr>
        <w:t xml:space="preserve">la autoridad enjuiciada </w:t>
      </w:r>
      <w:r w:rsidR="00B67573" w:rsidRPr="0055093B">
        <w:rPr>
          <w:rFonts w:asciiTheme="minorHAnsi" w:hAnsiTheme="minorHAnsi" w:cs="Arial"/>
          <w:color w:val="AEAAAA" w:themeColor="background2" w:themeShade="BF"/>
          <w:sz w:val="26"/>
          <w:szCs w:val="26"/>
        </w:rPr>
        <w:t xml:space="preserve">violó en perjuicio de la justiciable el contenido de </w:t>
      </w:r>
      <w:r w:rsidR="005C2557" w:rsidRPr="0055093B">
        <w:rPr>
          <w:rFonts w:asciiTheme="minorHAnsi" w:hAnsiTheme="minorHAnsi" w:cs="Arial"/>
          <w:color w:val="AEAAAA" w:themeColor="background2" w:themeShade="BF"/>
          <w:sz w:val="26"/>
          <w:szCs w:val="26"/>
        </w:rPr>
        <w:t xml:space="preserve">los artículo 176 y 177 de la Ley de Hacienda para los Municipios del Estado de Guanajuato, mismos que establecen: </w:t>
      </w:r>
      <w:r w:rsidR="005A1E9A">
        <w:rPr>
          <w:rFonts w:asciiTheme="minorHAnsi" w:hAnsiTheme="minorHAnsi" w:cs="Arial"/>
          <w:color w:val="AEAAAA" w:themeColor="background2" w:themeShade="BF"/>
          <w:sz w:val="26"/>
          <w:szCs w:val="26"/>
        </w:rPr>
        <w:t xml:space="preserve">. . . . . . . . . . . . . . . . </w:t>
      </w:r>
    </w:p>
    <w:p w:rsidR="005C2557" w:rsidRPr="001033B0" w:rsidRDefault="005C2557" w:rsidP="005C2557">
      <w:pPr>
        <w:pStyle w:val="Textoindependiente"/>
        <w:ind w:firstLine="708"/>
        <w:rPr>
          <w:rFonts w:asciiTheme="minorHAnsi" w:hAnsiTheme="minorHAnsi" w:cs="Arial"/>
          <w:color w:val="AEAAAA" w:themeColor="background2" w:themeShade="BF"/>
          <w:sz w:val="26"/>
          <w:szCs w:val="26"/>
        </w:rPr>
      </w:pPr>
    </w:p>
    <w:p w:rsidR="005C2557" w:rsidRPr="001033B0" w:rsidRDefault="005C2557" w:rsidP="005C2557">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color w:val="AEAAAA" w:themeColor="background2" w:themeShade="BF"/>
          <w:sz w:val="26"/>
          <w:szCs w:val="26"/>
          <w:lang w:val="es-MX"/>
        </w:rPr>
        <w:t>“</w:t>
      </w:r>
      <w:r w:rsidRPr="001033B0">
        <w:rPr>
          <w:rFonts w:asciiTheme="minorHAnsi" w:hAnsiTheme="minorHAnsi" w:cs="Arial"/>
          <w:i/>
          <w:color w:val="AEAAAA" w:themeColor="background2" w:themeShade="BF"/>
          <w:sz w:val="26"/>
          <w:szCs w:val="26"/>
          <w:lang w:val="es-MX"/>
        </w:rPr>
        <w:t xml:space="preserve">Artículo 176.- </w:t>
      </w:r>
      <w:r w:rsidRPr="001033B0">
        <w:rPr>
          <w:rFonts w:asciiTheme="minorHAnsi" w:hAnsiTheme="minorHAnsi" w:cs="Arial"/>
          <w:i/>
          <w:color w:val="AEAAAA" w:themeColor="background2" w:themeShade="BF"/>
          <w:sz w:val="26"/>
          <w:szCs w:val="26"/>
        </w:rPr>
        <w:t xml:space="preserve">La práctica de todo avalúo deberá ser ordenada por la Tesorería Municipal por escrito en los casos que esta Ley establece y será practicada por los peritos que se designen para este efecto. . . . . . . . .  . . . . . . . . . . </w:t>
      </w:r>
    </w:p>
    <w:p w:rsidR="005C2557" w:rsidRPr="001033B0" w:rsidRDefault="005C2557" w:rsidP="005C2557">
      <w:pPr>
        <w:jc w:val="both"/>
        <w:rPr>
          <w:rFonts w:asciiTheme="minorHAnsi" w:hAnsiTheme="minorHAnsi" w:cs="Arial"/>
          <w:i/>
          <w:color w:val="AEAAAA" w:themeColor="background2" w:themeShade="BF"/>
          <w:sz w:val="26"/>
          <w:szCs w:val="26"/>
        </w:rPr>
      </w:pPr>
    </w:p>
    <w:p w:rsidR="005C2557" w:rsidRPr="001033B0" w:rsidRDefault="005C2557" w:rsidP="005C2557">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i/>
          <w:color w:val="AEAAAA" w:themeColor="background2" w:themeShade="BF"/>
          <w:sz w:val="26"/>
          <w:szCs w:val="26"/>
        </w:rPr>
        <w:t xml:space="preserve">Los resultados del avalúo y la determinación del impuesto deberán notificarse al contribuyente, quien tendrá un plazo de treinta días para realizar las aclaraciones que considere pertinentes. . . . . . . . .  . . . . . . . . . . . . . . . . . . . . . . . . </w:t>
      </w:r>
    </w:p>
    <w:p w:rsidR="005C2557" w:rsidRPr="001033B0" w:rsidRDefault="005C2557" w:rsidP="005C2557">
      <w:pPr>
        <w:jc w:val="both"/>
        <w:rPr>
          <w:rFonts w:asciiTheme="minorHAnsi" w:hAnsiTheme="minorHAnsi" w:cs="Arial"/>
          <w:i/>
          <w:color w:val="AEAAAA" w:themeColor="background2" w:themeShade="BF"/>
          <w:sz w:val="26"/>
          <w:szCs w:val="26"/>
        </w:rPr>
      </w:pPr>
    </w:p>
    <w:p w:rsidR="005C2557" w:rsidRPr="001033B0" w:rsidRDefault="005C2557" w:rsidP="002A68E5">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i/>
          <w:color w:val="AEAAAA" w:themeColor="background2" w:themeShade="BF"/>
          <w:sz w:val="26"/>
          <w:szCs w:val="26"/>
        </w:rPr>
        <w:t xml:space="preserve">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 . </w:t>
      </w:r>
      <w:r w:rsidR="00F647B5">
        <w:rPr>
          <w:rFonts w:asciiTheme="minorHAnsi" w:hAnsiTheme="minorHAnsi" w:cs="Arial"/>
          <w:i/>
          <w:color w:val="AEAAAA" w:themeColor="background2" w:themeShade="BF"/>
          <w:sz w:val="26"/>
          <w:szCs w:val="26"/>
        </w:rPr>
        <w:t xml:space="preserve">. . . . . . . . . . . . . . . </w:t>
      </w:r>
    </w:p>
    <w:p w:rsidR="005C2557" w:rsidRPr="001033B0" w:rsidRDefault="005C2557" w:rsidP="005C2557">
      <w:pPr>
        <w:jc w:val="both"/>
        <w:rPr>
          <w:rFonts w:asciiTheme="minorHAnsi" w:hAnsiTheme="minorHAnsi" w:cs="Arial"/>
          <w:i/>
          <w:color w:val="AEAAAA" w:themeColor="background2" w:themeShade="BF"/>
          <w:sz w:val="26"/>
          <w:szCs w:val="26"/>
        </w:rPr>
      </w:pPr>
    </w:p>
    <w:p w:rsidR="005C2557" w:rsidRPr="001033B0" w:rsidRDefault="005C2557" w:rsidP="005C2557">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bCs/>
          <w:i/>
          <w:color w:val="AEAAAA" w:themeColor="background2" w:themeShade="BF"/>
          <w:sz w:val="26"/>
          <w:szCs w:val="26"/>
        </w:rPr>
        <w:t>Artículo</w:t>
      </w:r>
      <w:r w:rsidRPr="001033B0">
        <w:rPr>
          <w:rFonts w:asciiTheme="minorHAnsi" w:hAnsiTheme="minorHAnsi" w:cs="Arial"/>
          <w:i/>
          <w:color w:val="AEAAAA" w:themeColor="background2" w:themeShade="BF"/>
          <w:sz w:val="26"/>
          <w:szCs w:val="26"/>
        </w:rPr>
        <w:t xml:space="preserve"> 177.- En la práctica de los avalúos a que se refiere la fracción II del </w:t>
      </w:r>
      <w:r w:rsidRPr="001033B0">
        <w:rPr>
          <w:rFonts w:asciiTheme="minorHAnsi" w:hAnsiTheme="minorHAnsi" w:cs="Arial"/>
          <w:bCs/>
          <w:i/>
          <w:color w:val="AEAAAA" w:themeColor="background2" w:themeShade="BF"/>
          <w:sz w:val="26"/>
          <w:szCs w:val="26"/>
        </w:rPr>
        <w:t>artículo</w:t>
      </w:r>
      <w:r w:rsidRPr="001033B0">
        <w:rPr>
          <w:rFonts w:asciiTheme="minorHAnsi" w:hAnsiTheme="minorHAnsi" w:cs="Arial"/>
          <w:i/>
          <w:color w:val="AEAAAA" w:themeColor="background2" w:themeShade="BF"/>
          <w:sz w:val="26"/>
          <w:szCs w:val="26"/>
        </w:rPr>
        <w:t xml:space="preserve"> 162 de esta Ley, los  peritos deberán presentarse en hora y día hábiles y se identificarán con la documentación correspondiente, en el inmueble que deba ser objeto de la valuación y mostrarán a los ocupantes la orden respectiva. . . . . . .</w:t>
      </w:r>
    </w:p>
    <w:p w:rsidR="005C2557" w:rsidRPr="001033B0" w:rsidRDefault="005C2557" w:rsidP="005C2557">
      <w:pPr>
        <w:jc w:val="both"/>
        <w:rPr>
          <w:rFonts w:asciiTheme="minorHAnsi" w:hAnsiTheme="minorHAnsi" w:cs="Arial"/>
          <w:i/>
          <w:color w:val="AEAAAA" w:themeColor="background2" w:themeShade="BF"/>
          <w:sz w:val="26"/>
          <w:szCs w:val="26"/>
        </w:rPr>
      </w:pPr>
    </w:p>
    <w:p w:rsidR="005C2557" w:rsidRPr="001033B0" w:rsidRDefault="005C2557" w:rsidP="005C2557">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i/>
          <w:color w:val="AEAAAA" w:themeColor="background2" w:themeShade="BF"/>
          <w:sz w:val="26"/>
          <w:szCs w:val="26"/>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 . . . . . . .</w:t>
      </w:r>
      <w:r w:rsidR="00FE3DCB">
        <w:rPr>
          <w:rFonts w:asciiTheme="minorHAnsi" w:hAnsiTheme="minorHAnsi" w:cs="Arial"/>
          <w:i/>
          <w:color w:val="AEAAAA" w:themeColor="background2" w:themeShade="BF"/>
          <w:sz w:val="26"/>
          <w:szCs w:val="26"/>
        </w:rPr>
        <w:t xml:space="preserve"> </w:t>
      </w:r>
    </w:p>
    <w:p w:rsidR="005C2557" w:rsidRPr="001033B0" w:rsidRDefault="005C2557" w:rsidP="005C2557">
      <w:pPr>
        <w:jc w:val="both"/>
        <w:rPr>
          <w:rFonts w:asciiTheme="minorHAnsi" w:hAnsiTheme="minorHAnsi" w:cs="Arial"/>
          <w:i/>
          <w:color w:val="AEAAAA" w:themeColor="background2" w:themeShade="BF"/>
          <w:sz w:val="26"/>
          <w:szCs w:val="26"/>
        </w:rPr>
      </w:pPr>
    </w:p>
    <w:p w:rsidR="005C2557" w:rsidRPr="001033B0" w:rsidRDefault="005C2557" w:rsidP="005C2557">
      <w:pPr>
        <w:ind w:firstLine="708"/>
        <w:jc w:val="both"/>
        <w:rPr>
          <w:rFonts w:asciiTheme="minorHAnsi" w:hAnsiTheme="minorHAnsi" w:cs="Arial"/>
          <w:i/>
          <w:color w:val="AEAAAA" w:themeColor="background2" w:themeShade="BF"/>
          <w:sz w:val="26"/>
          <w:szCs w:val="26"/>
        </w:rPr>
      </w:pPr>
      <w:r w:rsidRPr="001033B0">
        <w:rPr>
          <w:rFonts w:asciiTheme="minorHAnsi" w:hAnsiTheme="minorHAnsi" w:cs="Arial"/>
          <w:i/>
          <w:color w:val="AEAAAA" w:themeColor="background2" w:themeShade="BF"/>
          <w:sz w:val="26"/>
          <w:szCs w:val="26"/>
        </w:rPr>
        <w:t xml:space="preserve">En estos casos la valuación se hará con base en los elementos de que se disponga”. . . . . . . . . . . . . . . . . . . . . . . . . . . . . . . . . . . . . . . . . . . . . . . . . . . . . . . . . . . . . </w:t>
      </w:r>
    </w:p>
    <w:p w:rsidR="005C2557" w:rsidRPr="001033B0" w:rsidRDefault="005C2557" w:rsidP="005C2557">
      <w:pPr>
        <w:pStyle w:val="Textoindependiente"/>
        <w:rPr>
          <w:rFonts w:asciiTheme="minorHAnsi" w:hAnsiTheme="minorHAnsi" w:cs="Arial"/>
          <w:color w:val="AEAAAA" w:themeColor="background2" w:themeShade="BF"/>
          <w:sz w:val="26"/>
          <w:szCs w:val="26"/>
        </w:rPr>
      </w:pPr>
    </w:p>
    <w:p w:rsidR="005C2557" w:rsidRPr="001033B0" w:rsidRDefault="005C2557" w:rsidP="005C2557">
      <w:pPr>
        <w:pStyle w:val="Textoindependiente"/>
        <w:rPr>
          <w:rFonts w:asciiTheme="minorHAnsi" w:hAnsiTheme="minorHAnsi" w:cs="Arial"/>
          <w:color w:val="AEAAAA" w:themeColor="background2" w:themeShade="BF"/>
          <w:sz w:val="26"/>
          <w:szCs w:val="26"/>
        </w:rPr>
      </w:pPr>
      <w:r w:rsidRPr="001033B0">
        <w:rPr>
          <w:rFonts w:asciiTheme="minorHAnsi" w:hAnsiTheme="minorHAnsi" w:cs="Arial"/>
          <w:color w:val="AEAAAA" w:themeColor="background2" w:themeShade="BF"/>
          <w:sz w:val="26"/>
          <w:szCs w:val="26"/>
        </w:rPr>
        <w:tab/>
        <w:t xml:space="preserve">Actos que la autoridad demandada no demostró haber realizado en los términos señalados en tales preceptos; de ahí que </w:t>
      </w:r>
      <w:r w:rsidRPr="001033B0">
        <w:rPr>
          <w:rFonts w:ascii="Calibri" w:hAnsi="Calibri" w:cs="Arial"/>
          <w:color w:val="AEAAAA" w:themeColor="background2" w:themeShade="BF"/>
          <w:sz w:val="26"/>
          <w:szCs w:val="26"/>
        </w:rPr>
        <w:t>ante la negativa de parte de l</w:t>
      </w:r>
      <w:r w:rsidR="002A68E5">
        <w:rPr>
          <w:rFonts w:ascii="Calibri" w:hAnsi="Calibri" w:cs="Arial"/>
          <w:color w:val="AEAAAA" w:themeColor="background2" w:themeShade="BF"/>
          <w:sz w:val="26"/>
          <w:szCs w:val="26"/>
        </w:rPr>
        <w:t>a</w:t>
      </w:r>
      <w:r w:rsidRPr="001033B0">
        <w:rPr>
          <w:rFonts w:ascii="Calibri" w:hAnsi="Calibri" w:cs="Arial"/>
          <w:color w:val="AEAAAA" w:themeColor="background2" w:themeShade="BF"/>
          <w:sz w:val="26"/>
          <w:szCs w:val="26"/>
        </w:rPr>
        <w:t xml:space="preserve"> actor</w:t>
      </w:r>
      <w:r w:rsidR="002A68E5">
        <w:rPr>
          <w:rFonts w:ascii="Calibri" w:hAnsi="Calibri" w:cs="Arial"/>
          <w:color w:val="AEAAAA" w:themeColor="background2" w:themeShade="BF"/>
          <w:sz w:val="26"/>
          <w:szCs w:val="26"/>
        </w:rPr>
        <w:t>a</w:t>
      </w:r>
      <w:r w:rsidRPr="001033B0">
        <w:rPr>
          <w:rFonts w:ascii="Calibri" w:hAnsi="Calibri" w:cs="Arial"/>
          <w:color w:val="AEAAAA" w:themeColor="background2" w:themeShade="BF"/>
          <w:sz w:val="26"/>
          <w:szCs w:val="26"/>
        </w:rPr>
        <w:t xml:space="preserve"> de la emisión de</w:t>
      </w:r>
      <w:r w:rsidR="002A68E5">
        <w:rPr>
          <w:rFonts w:ascii="Calibri" w:hAnsi="Calibri" w:cs="Arial"/>
          <w:color w:val="AEAAAA" w:themeColor="background2" w:themeShade="BF"/>
          <w:sz w:val="26"/>
          <w:szCs w:val="26"/>
        </w:rPr>
        <w:t xml:space="preserve"> </w:t>
      </w:r>
      <w:r w:rsidRPr="001033B0">
        <w:rPr>
          <w:rFonts w:ascii="Calibri" w:hAnsi="Calibri" w:cs="Arial"/>
          <w:color w:val="AEAAAA" w:themeColor="background2" w:themeShade="BF"/>
          <w:sz w:val="26"/>
          <w:szCs w:val="26"/>
        </w:rPr>
        <w:t>l</w:t>
      </w:r>
      <w:r w:rsidR="002A68E5">
        <w:rPr>
          <w:rFonts w:ascii="Calibri" w:hAnsi="Calibri" w:cs="Arial"/>
          <w:color w:val="AEAAAA" w:themeColor="background2" w:themeShade="BF"/>
          <w:sz w:val="26"/>
          <w:szCs w:val="26"/>
        </w:rPr>
        <w:t>a</w:t>
      </w:r>
      <w:r w:rsidRPr="001033B0">
        <w:rPr>
          <w:rFonts w:ascii="Calibri" w:hAnsi="Calibri" w:cs="Arial"/>
          <w:color w:val="AEAAAA" w:themeColor="background2" w:themeShade="BF"/>
          <w:sz w:val="26"/>
          <w:szCs w:val="26"/>
        </w:rPr>
        <w:t xml:space="preserve"> </w:t>
      </w:r>
      <w:r w:rsidR="002A68E5">
        <w:rPr>
          <w:rFonts w:ascii="Calibri" w:hAnsi="Calibri" w:cs="Arial"/>
          <w:color w:val="AEAAAA" w:themeColor="background2" w:themeShade="BF"/>
          <w:sz w:val="26"/>
          <w:szCs w:val="26"/>
        </w:rPr>
        <w:t xml:space="preserve">orden de </w:t>
      </w:r>
      <w:r w:rsidRPr="001033B0">
        <w:rPr>
          <w:rFonts w:ascii="Calibri" w:hAnsi="Calibri" w:cs="Arial"/>
          <w:color w:val="AEAAAA" w:themeColor="background2" w:themeShade="BF"/>
          <w:sz w:val="26"/>
          <w:szCs w:val="26"/>
        </w:rPr>
        <w:t>avalúo, de l</w:t>
      </w:r>
      <w:r w:rsidR="002A68E5">
        <w:rPr>
          <w:rFonts w:ascii="Calibri" w:hAnsi="Calibri" w:cs="Arial"/>
          <w:color w:val="AEAAAA" w:themeColor="background2" w:themeShade="BF"/>
          <w:sz w:val="26"/>
          <w:szCs w:val="26"/>
        </w:rPr>
        <w:t>a visita para la realización del mismo y de su notificación del</w:t>
      </w:r>
      <w:r w:rsidRPr="001033B0">
        <w:rPr>
          <w:rFonts w:ascii="Calibri" w:hAnsi="Calibri" w:cs="Arial"/>
          <w:color w:val="AEAAAA" w:themeColor="background2" w:themeShade="BF"/>
          <w:sz w:val="26"/>
          <w:szCs w:val="26"/>
        </w:rPr>
        <w:t xml:space="preserve"> resultado</w:t>
      </w:r>
      <w:r w:rsidR="002A68E5">
        <w:rPr>
          <w:rFonts w:ascii="Calibri" w:hAnsi="Calibri" w:cs="Arial"/>
          <w:color w:val="AEAAAA" w:themeColor="background2" w:themeShade="BF"/>
          <w:sz w:val="26"/>
          <w:szCs w:val="26"/>
        </w:rPr>
        <w:t xml:space="preserve">; </w:t>
      </w:r>
      <w:r w:rsidRPr="001033B0">
        <w:rPr>
          <w:rFonts w:ascii="Calibri" w:hAnsi="Calibri" w:cs="Arial"/>
          <w:color w:val="AEAAAA" w:themeColor="background2" w:themeShade="BF"/>
          <w:sz w:val="26"/>
          <w:szCs w:val="26"/>
        </w:rPr>
        <w:t xml:space="preserve">la autoridad demandada, de acuerdo a lo que establece el artículo 47 del Código de Procedimiento y Justicia Administrativa para el Estado y los Municipios de Guanajuato, tenía la carga de probar, la legal realización del procedimiento de valuación, con la orden y el propio avalúo, debidamente  notificado a la parte actora, mediante la exhibición de los documentos comprobatorios correspondientes, lo que en la especie no se dio. </w:t>
      </w:r>
      <w:r w:rsidR="003D4B67">
        <w:rPr>
          <w:rFonts w:ascii="Calibri" w:hAnsi="Calibri" w:cs="Arial"/>
          <w:iCs/>
          <w:color w:val="AEAAAA" w:themeColor="background2" w:themeShade="BF"/>
          <w:sz w:val="26"/>
          <w:szCs w:val="26"/>
        </w:rPr>
        <w:t xml:space="preserve">. . . </w:t>
      </w:r>
      <w:r w:rsidR="00FE3DCB">
        <w:rPr>
          <w:rFonts w:ascii="Calibri" w:hAnsi="Calibri" w:cs="Arial"/>
          <w:iCs/>
          <w:color w:val="AEAAAA" w:themeColor="background2" w:themeShade="BF"/>
          <w:sz w:val="26"/>
          <w:szCs w:val="26"/>
        </w:rPr>
        <w:t xml:space="preserve">. . . . . . . . . . . . . . . . . . . . . . . . . . . . . . . . . . . . . . . . . . . . . . . . . . . . . . . . . . . . . . . </w:t>
      </w:r>
    </w:p>
    <w:p w:rsidR="005C2557" w:rsidRPr="001033B0" w:rsidRDefault="005C2557" w:rsidP="005C2557">
      <w:pPr>
        <w:pStyle w:val="Textoindependiente"/>
        <w:rPr>
          <w:rFonts w:ascii="Calibri" w:hAnsi="Calibri" w:cs="Arial"/>
          <w:i/>
          <w:iCs/>
          <w:color w:val="AEAAAA" w:themeColor="background2" w:themeShade="BF"/>
          <w:sz w:val="20"/>
          <w:szCs w:val="20"/>
        </w:rPr>
      </w:pPr>
    </w:p>
    <w:p w:rsidR="00987AD5" w:rsidRPr="00CD0083" w:rsidRDefault="005C2557" w:rsidP="005C2557">
      <w:pPr>
        <w:pStyle w:val="Textoindependiente"/>
        <w:ind w:firstLine="708"/>
        <w:rPr>
          <w:rFonts w:ascii="Calibri" w:hAnsi="Calibri"/>
          <w:bCs/>
          <w:color w:val="AEAAAA" w:themeColor="background2" w:themeShade="BF"/>
          <w:sz w:val="26"/>
          <w:szCs w:val="27"/>
        </w:rPr>
      </w:pPr>
      <w:r w:rsidRPr="001033B0">
        <w:rPr>
          <w:rFonts w:ascii="Calibri" w:hAnsi="Calibri" w:cs="Arial"/>
          <w:color w:val="AEAAAA" w:themeColor="background2" w:themeShade="BF"/>
          <w:sz w:val="26"/>
          <w:szCs w:val="26"/>
        </w:rPr>
        <w:t xml:space="preserve">Luego entonces, es </w:t>
      </w:r>
      <w:r w:rsidRPr="001033B0">
        <w:rPr>
          <w:rFonts w:ascii="Calibri" w:hAnsi="Calibri" w:cs="Arial"/>
          <w:b/>
          <w:bCs/>
          <w:color w:val="AEAAAA" w:themeColor="background2" w:themeShade="BF"/>
          <w:sz w:val="26"/>
          <w:szCs w:val="26"/>
        </w:rPr>
        <w:t>fundado</w:t>
      </w:r>
      <w:r w:rsidRPr="001033B0">
        <w:rPr>
          <w:rFonts w:ascii="Calibri" w:hAnsi="Calibri" w:cs="Arial"/>
          <w:color w:val="AEAAAA" w:themeColor="background2" w:themeShade="BF"/>
          <w:sz w:val="26"/>
          <w:szCs w:val="26"/>
        </w:rPr>
        <w:t xml:space="preserve"> el concepto de impugnación señalado, por existir una omisión de un requisito formal exigido en la ley, que es encontrarse debidamente fundado y motivado; y un vicio en el procedimiento que para la práctica de todo avalúo se establece en la Ley de Hacienda para los Municipios del Estado de Guanajuato, que sin duda, afecta la defensa del particular, como lo </w:t>
      </w:r>
      <w:r w:rsidRPr="001033B0">
        <w:rPr>
          <w:rFonts w:ascii="Calibri" w:hAnsi="Calibri" w:cs="Arial"/>
          <w:color w:val="AEAAAA" w:themeColor="background2" w:themeShade="BF"/>
          <w:sz w:val="26"/>
          <w:szCs w:val="26"/>
        </w:rPr>
        <w:lastRenderedPageBreak/>
        <w:t>es el hecho de que el avalúo no fue debidamente emitido ni notificado a l</w:t>
      </w:r>
      <w:r w:rsidR="003D4B67">
        <w:rPr>
          <w:rFonts w:ascii="Calibri" w:hAnsi="Calibri" w:cs="Arial"/>
          <w:color w:val="AEAAAA" w:themeColor="background2" w:themeShade="BF"/>
          <w:sz w:val="26"/>
          <w:szCs w:val="26"/>
        </w:rPr>
        <w:t>a</w:t>
      </w:r>
      <w:r w:rsidRPr="001033B0">
        <w:rPr>
          <w:rFonts w:ascii="Calibri" w:hAnsi="Calibri" w:cs="Arial"/>
          <w:color w:val="AEAAAA" w:themeColor="background2" w:themeShade="BF"/>
          <w:sz w:val="26"/>
          <w:szCs w:val="26"/>
        </w:rPr>
        <w:t xml:space="preserve">  </w:t>
      </w:r>
      <w:proofErr w:type="spellStart"/>
      <w:r w:rsidRPr="001033B0">
        <w:rPr>
          <w:rFonts w:ascii="Calibri" w:hAnsi="Calibri" w:cs="Arial"/>
          <w:color w:val="AEAAAA" w:themeColor="background2" w:themeShade="BF"/>
          <w:sz w:val="26"/>
          <w:szCs w:val="26"/>
        </w:rPr>
        <w:t>promovente</w:t>
      </w:r>
      <w:proofErr w:type="spellEnd"/>
      <w:r w:rsidRPr="001033B0">
        <w:rPr>
          <w:rFonts w:ascii="Calibri" w:hAnsi="Calibri" w:cs="Arial"/>
          <w:color w:val="AEAAAA" w:themeColor="background2" w:themeShade="BF"/>
          <w:sz w:val="26"/>
          <w:szCs w:val="26"/>
        </w:rPr>
        <w:t xml:space="preserve">; de esa forma, al haberse generado un </w:t>
      </w:r>
      <w:r w:rsidR="003D4B67">
        <w:rPr>
          <w:rFonts w:ascii="Calibri" w:hAnsi="Calibri" w:cs="Arial"/>
          <w:color w:val="AEAAAA" w:themeColor="background2" w:themeShade="BF"/>
          <w:sz w:val="26"/>
          <w:szCs w:val="26"/>
        </w:rPr>
        <w:t xml:space="preserve">resultado del avalúo, pero </w:t>
      </w:r>
      <w:r w:rsidRPr="001033B0">
        <w:rPr>
          <w:rFonts w:ascii="Calibri" w:hAnsi="Calibri" w:cs="Arial"/>
          <w:color w:val="AEAAAA" w:themeColor="background2" w:themeShade="BF"/>
          <w:sz w:val="26"/>
          <w:szCs w:val="26"/>
        </w:rPr>
        <w:t>no se acreditó que se haya llevado a cabo el procedimiento respect</w:t>
      </w:r>
      <w:r w:rsidR="003D4B67">
        <w:rPr>
          <w:rFonts w:ascii="Calibri" w:hAnsi="Calibri" w:cs="Arial"/>
          <w:color w:val="AEAAAA" w:themeColor="background2" w:themeShade="BF"/>
          <w:sz w:val="26"/>
          <w:szCs w:val="26"/>
        </w:rPr>
        <w:t>iv</w:t>
      </w:r>
      <w:r w:rsidRPr="001033B0">
        <w:rPr>
          <w:rFonts w:ascii="Calibri" w:hAnsi="Calibri" w:cs="Arial"/>
          <w:color w:val="AEAAAA" w:themeColor="background2" w:themeShade="BF"/>
          <w:sz w:val="26"/>
          <w:szCs w:val="26"/>
        </w:rPr>
        <w:t xml:space="preserve">o; es por lo que con fundamento en el artículo 302, fracciones II y III del Código de Procedimiento y Justicia Administrativa para el Estado y los Municipios de Guanajuato, se decreta </w:t>
      </w:r>
      <w:r w:rsidRPr="001033B0">
        <w:rPr>
          <w:rFonts w:ascii="Calibri" w:hAnsi="Calibri" w:cs="Arial"/>
          <w:bCs/>
          <w:color w:val="AEAAAA" w:themeColor="background2" w:themeShade="BF"/>
          <w:sz w:val="26"/>
          <w:szCs w:val="26"/>
        </w:rPr>
        <w:t>la</w:t>
      </w:r>
      <w:r w:rsidRPr="001033B0">
        <w:rPr>
          <w:rFonts w:ascii="Calibri" w:hAnsi="Calibri" w:cs="Arial"/>
          <w:b/>
          <w:bCs/>
          <w:color w:val="AEAAAA" w:themeColor="background2" w:themeShade="BF"/>
          <w:sz w:val="26"/>
          <w:szCs w:val="26"/>
        </w:rPr>
        <w:t xml:space="preserve"> nulidad total</w:t>
      </w:r>
      <w:r w:rsidRPr="00CD0083">
        <w:rPr>
          <w:rFonts w:ascii="Calibri" w:hAnsi="Calibri" w:cs="Arial"/>
          <w:b/>
          <w:bCs/>
          <w:color w:val="AEAAAA" w:themeColor="background2" w:themeShade="BF"/>
          <w:sz w:val="26"/>
          <w:szCs w:val="26"/>
        </w:rPr>
        <w:t xml:space="preserve"> </w:t>
      </w:r>
      <w:r w:rsidR="00987AD5" w:rsidRPr="00CD0083">
        <w:rPr>
          <w:rFonts w:ascii="Calibri" w:hAnsi="Calibri"/>
          <w:bCs/>
          <w:color w:val="AEAAAA" w:themeColor="background2" w:themeShade="BF"/>
          <w:sz w:val="26"/>
          <w:szCs w:val="27"/>
        </w:rPr>
        <w:t xml:space="preserve">de la </w:t>
      </w:r>
      <w:r w:rsidR="00987AD5" w:rsidRPr="00CD0083">
        <w:rPr>
          <w:rFonts w:ascii="Calibri" w:hAnsi="Calibri"/>
          <w:b/>
          <w:bCs/>
          <w:color w:val="AEAAAA" w:themeColor="background2" w:themeShade="BF"/>
          <w:sz w:val="26"/>
          <w:szCs w:val="27"/>
        </w:rPr>
        <w:t xml:space="preserve">notificación </w:t>
      </w:r>
      <w:r w:rsidR="00CD0083" w:rsidRPr="00CD0083">
        <w:rPr>
          <w:rFonts w:ascii="Calibri" w:hAnsi="Calibri"/>
          <w:b/>
          <w:bCs/>
          <w:color w:val="AEAAAA" w:themeColor="background2" w:themeShade="BF"/>
          <w:sz w:val="26"/>
          <w:szCs w:val="27"/>
        </w:rPr>
        <w:t xml:space="preserve">con </w:t>
      </w:r>
      <w:r w:rsidR="00987AD5" w:rsidRPr="00CD0083">
        <w:rPr>
          <w:rFonts w:ascii="Calibri" w:hAnsi="Calibri"/>
          <w:b/>
          <w:bCs/>
          <w:color w:val="AEAAAA" w:themeColor="background2" w:themeShade="BF"/>
          <w:sz w:val="26"/>
          <w:szCs w:val="27"/>
        </w:rPr>
        <w:t>folio número 1174650</w:t>
      </w:r>
      <w:r w:rsidR="00987AD5" w:rsidRPr="00CD0083">
        <w:rPr>
          <w:rFonts w:ascii="Calibri" w:hAnsi="Calibri"/>
          <w:bCs/>
          <w:color w:val="AEAAAA" w:themeColor="background2" w:themeShade="BF"/>
          <w:sz w:val="26"/>
          <w:szCs w:val="27"/>
        </w:rPr>
        <w:t xml:space="preserve"> (uno-uno-siete-cuatro-seis-cinco-cero), de fecha 28 veintiocho de julio del año 2015 dos mil quince, por la cual se notifica el resultado del avalúo practicado al inmueble ubicado en calle del Fuego número 425 cuatrocientos veinticinco, de la colonia Jardines del Moral de esta ciudad, con número de cuenta predial 01</w:t>
      </w:r>
      <w:r w:rsidR="00AF1611">
        <w:rPr>
          <w:rFonts w:ascii="Calibri" w:hAnsi="Calibri"/>
          <w:bCs/>
          <w:color w:val="AEAAAA" w:themeColor="background2" w:themeShade="BF"/>
          <w:sz w:val="26"/>
          <w:szCs w:val="27"/>
        </w:rPr>
        <w:t>-</w:t>
      </w:r>
      <w:r w:rsidR="00987AD5" w:rsidRPr="00CD0083">
        <w:rPr>
          <w:rFonts w:ascii="Calibri" w:hAnsi="Calibri"/>
          <w:bCs/>
          <w:color w:val="AEAAAA" w:themeColor="background2" w:themeShade="BF"/>
          <w:sz w:val="26"/>
          <w:szCs w:val="27"/>
        </w:rPr>
        <w:t>G</w:t>
      </w:r>
      <w:r w:rsidR="00AF1611">
        <w:rPr>
          <w:rFonts w:ascii="Calibri" w:hAnsi="Calibri"/>
          <w:bCs/>
          <w:color w:val="AEAAAA" w:themeColor="background2" w:themeShade="BF"/>
          <w:sz w:val="26"/>
          <w:szCs w:val="27"/>
        </w:rPr>
        <w:t>-</w:t>
      </w:r>
      <w:r w:rsidR="00987AD5" w:rsidRPr="00CD0083">
        <w:rPr>
          <w:rFonts w:ascii="Calibri" w:hAnsi="Calibri"/>
          <w:bCs/>
          <w:color w:val="AEAAAA" w:themeColor="background2" w:themeShade="BF"/>
          <w:sz w:val="26"/>
          <w:szCs w:val="27"/>
        </w:rPr>
        <w:t xml:space="preserve"> 008326</w:t>
      </w:r>
      <w:r w:rsidR="00AF1611">
        <w:rPr>
          <w:rFonts w:ascii="Calibri" w:hAnsi="Calibri"/>
          <w:bCs/>
          <w:color w:val="AEAAAA" w:themeColor="background2" w:themeShade="BF"/>
          <w:sz w:val="26"/>
          <w:szCs w:val="27"/>
        </w:rPr>
        <w:t>-</w:t>
      </w:r>
      <w:r w:rsidR="00987AD5" w:rsidRPr="00CD0083">
        <w:rPr>
          <w:rFonts w:ascii="Calibri" w:hAnsi="Calibri"/>
          <w:bCs/>
          <w:color w:val="AEAAAA" w:themeColor="background2" w:themeShade="BF"/>
          <w:sz w:val="26"/>
          <w:szCs w:val="27"/>
        </w:rPr>
        <w:t>001</w:t>
      </w:r>
      <w:r w:rsidR="008D73CE" w:rsidRPr="00CD0083">
        <w:rPr>
          <w:rFonts w:ascii="Calibri" w:hAnsi="Calibri"/>
          <w:bCs/>
          <w:color w:val="AEAAAA" w:themeColor="background2" w:themeShade="BF"/>
          <w:sz w:val="26"/>
          <w:szCs w:val="27"/>
        </w:rPr>
        <w:t>; y, la determinación del impuesto predial</w:t>
      </w:r>
      <w:r w:rsidR="00987AD5" w:rsidRPr="00CD0083">
        <w:rPr>
          <w:rFonts w:ascii="Calibri" w:hAnsi="Calibri"/>
          <w:bCs/>
          <w:color w:val="AEAAAA" w:themeColor="background2" w:themeShade="BF"/>
          <w:sz w:val="26"/>
          <w:szCs w:val="27"/>
        </w:rPr>
        <w:t xml:space="preserve">; así </w:t>
      </w:r>
      <w:r w:rsidR="008D73CE" w:rsidRPr="00CD0083">
        <w:rPr>
          <w:rFonts w:ascii="Calibri" w:hAnsi="Calibri"/>
          <w:bCs/>
          <w:color w:val="AEAAAA" w:themeColor="background2" w:themeShade="BF"/>
          <w:sz w:val="26"/>
          <w:szCs w:val="27"/>
        </w:rPr>
        <w:t>como</w:t>
      </w:r>
      <w:r w:rsidR="00987AD5" w:rsidRPr="00CD0083">
        <w:rPr>
          <w:rFonts w:ascii="Calibri" w:hAnsi="Calibri"/>
          <w:bCs/>
          <w:color w:val="AEAAAA" w:themeColor="background2" w:themeShade="BF"/>
          <w:sz w:val="26"/>
          <w:szCs w:val="27"/>
        </w:rPr>
        <w:t xml:space="preserve"> la </w:t>
      </w:r>
      <w:r w:rsidR="00987AD5" w:rsidRPr="00CD0083">
        <w:rPr>
          <w:rFonts w:ascii="Calibri" w:hAnsi="Calibri"/>
          <w:b/>
          <w:bCs/>
          <w:color w:val="AEAAAA" w:themeColor="background2" w:themeShade="BF"/>
          <w:sz w:val="26"/>
          <w:szCs w:val="27"/>
        </w:rPr>
        <w:t xml:space="preserve">nulidad total </w:t>
      </w:r>
      <w:r w:rsidR="00987AD5" w:rsidRPr="00CD0083">
        <w:rPr>
          <w:rFonts w:ascii="Calibri" w:hAnsi="Calibri"/>
          <w:bCs/>
          <w:color w:val="AEAAAA" w:themeColor="background2" w:themeShade="BF"/>
          <w:sz w:val="26"/>
          <w:szCs w:val="27"/>
        </w:rPr>
        <w:t xml:space="preserve">del </w:t>
      </w:r>
      <w:r w:rsidR="00987AD5" w:rsidRPr="00CD0083">
        <w:rPr>
          <w:rFonts w:ascii="Calibri" w:hAnsi="Calibri"/>
          <w:b/>
          <w:bCs/>
          <w:color w:val="AEAAAA" w:themeColor="background2" w:themeShade="BF"/>
          <w:sz w:val="26"/>
          <w:szCs w:val="27"/>
        </w:rPr>
        <w:t xml:space="preserve">avalúo </w:t>
      </w:r>
      <w:r w:rsidR="00AF1611">
        <w:rPr>
          <w:rFonts w:ascii="Calibri" w:hAnsi="Calibri"/>
          <w:b/>
          <w:bCs/>
          <w:color w:val="AEAAAA" w:themeColor="background2" w:themeShade="BF"/>
          <w:sz w:val="26"/>
          <w:szCs w:val="27"/>
        </w:rPr>
        <w:t xml:space="preserve">con </w:t>
      </w:r>
      <w:r w:rsidR="00987AD5" w:rsidRPr="00CD0083">
        <w:rPr>
          <w:rFonts w:ascii="Calibri" w:hAnsi="Calibri"/>
          <w:b/>
          <w:bCs/>
          <w:color w:val="AEAAAA" w:themeColor="background2" w:themeShade="BF"/>
          <w:sz w:val="26"/>
          <w:szCs w:val="27"/>
        </w:rPr>
        <w:t>folio 218727</w:t>
      </w:r>
      <w:r w:rsidR="00987AD5" w:rsidRPr="00CD0083">
        <w:rPr>
          <w:rFonts w:ascii="Calibri" w:hAnsi="Calibri"/>
          <w:bCs/>
          <w:color w:val="AEAAAA" w:themeColor="background2" w:themeShade="BF"/>
          <w:sz w:val="26"/>
          <w:szCs w:val="27"/>
        </w:rPr>
        <w:t xml:space="preserve"> (dos-uno-ocho-siete-dos-siete), de fecha 9 nueve del mismo mes y año, por el cual se estableció como valor total del inmueble antes referido, la cantidad de $1’954,455.52 (Un millón novecientos cincuenta y cuatro mil cuatrocientos cincuenta y cinco pesos 52/100 Moneda Nacional). . . . . .</w:t>
      </w:r>
      <w:r w:rsidR="00AF1611">
        <w:rPr>
          <w:rFonts w:ascii="Calibri" w:hAnsi="Calibri"/>
          <w:bCs/>
          <w:color w:val="AEAAAA" w:themeColor="background2" w:themeShade="BF"/>
          <w:sz w:val="26"/>
          <w:szCs w:val="27"/>
        </w:rPr>
        <w:t xml:space="preserve"> . . . . . </w:t>
      </w:r>
    </w:p>
    <w:p w:rsidR="008D73CE" w:rsidRDefault="008D73CE" w:rsidP="00AF1611">
      <w:pPr>
        <w:pStyle w:val="Textoindependiente"/>
        <w:rPr>
          <w:rFonts w:ascii="Calibri" w:hAnsi="Calibri"/>
          <w:bCs/>
          <w:color w:val="FF0000"/>
          <w:sz w:val="26"/>
          <w:szCs w:val="27"/>
        </w:rPr>
      </w:pPr>
    </w:p>
    <w:p w:rsidR="0040364E" w:rsidRPr="0000349B" w:rsidRDefault="008D73CE" w:rsidP="005C2557">
      <w:pPr>
        <w:pStyle w:val="Textoindependiente"/>
        <w:ind w:firstLine="708"/>
        <w:rPr>
          <w:rFonts w:ascii="Calibri" w:hAnsi="Calibri"/>
          <w:bCs/>
          <w:color w:val="AEAAAA" w:themeColor="background2" w:themeShade="BF"/>
          <w:sz w:val="26"/>
          <w:szCs w:val="27"/>
        </w:rPr>
      </w:pPr>
      <w:r w:rsidRPr="0000349B">
        <w:rPr>
          <w:rFonts w:ascii="Calibri" w:hAnsi="Calibri"/>
          <w:b/>
          <w:bCs/>
          <w:i/>
          <w:color w:val="AEAAAA" w:themeColor="background2" w:themeShade="BF"/>
          <w:sz w:val="26"/>
          <w:szCs w:val="27"/>
        </w:rPr>
        <w:t xml:space="preserve">SÉPTIMO.- </w:t>
      </w:r>
      <w:r w:rsidRPr="0000349B">
        <w:rPr>
          <w:rFonts w:ascii="Calibri" w:hAnsi="Calibri"/>
          <w:bCs/>
          <w:color w:val="AEAAAA" w:themeColor="background2" w:themeShade="BF"/>
          <w:sz w:val="26"/>
          <w:szCs w:val="27"/>
        </w:rPr>
        <w:t>De lo pretendido por la actora, se encuentra también el que se condene a la autoridad demandada al pleno resta</w:t>
      </w:r>
      <w:r w:rsidR="0000349B">
        <w:rPr>
          <w:rFonts w:ascii="Calibri" w:hAnsi="Calibri"/>
          <w:bCs/>
          <w:color w:val="AEAAAA" w:themeColor="background2" w:themeShade="BF"/>
          <w:sz w:val="26"/>
          <w:szCs w:val="27"/>
        </w:rPr>
        <w:t>blecimiento del derecho violado;</w:t>
      </w:r>
      <w:r w:rsidRPr="0000349B">
        <w:rPr>
          <w:rFonts w:ascii="Calibri" w:hAnsi="Calibri"/>
          <w:bCs/>
          <w:color w:val="AEAAAA" w:themeColor="background2" w:themeShade="BF"/>
          <w:sz w:val="26"/>
          <w:szCs w:val="27"/>
        </w:rPr>
        <w:t xml:space="preserve"> lo que no es otra cosa que el que se tome como valor del inmueble </w:t>
      </w:r>
      <w:r w:rsidR="0040364E" w:rsidRPr="0000349B">
        <w:rPr>
          <w:rFonts w:ascii="Calibri" w:hAnsi="Calibri"/>
          <w:bCs/>
          <w:color w:val="AEAAAA" w:themeColor="background2" w:themeShade="BF"/>
          <w:sz w:val="26"/>
          <w:szCs w:val="27"/>
        </w:rPr>
        <w:t xml:space="preserve">para los efectos del </w:t>
      </w:r>
      <w:r w:rsidR="0000349B">
        <w:rPr>
          <w:rFonts w:ascii="Calibri" w:hAnsi="Calibri"/>
          <w:bCs/>
          <w:color w:val="AEAAAA" w:themeColor="background2" w:themeShade="BF"/>
          <w:sz w:val="26"/>
          <w:szCs w:val="27"/>
        </w:rPr>
        <w:t xml:space="preserve">cálculo del </w:t>
      </w:r>
      <w:r w:rsidR="0040364E" w:rsidRPr="0000349B">
        <w:rPr>
          <w:rFonts w:ascii="Calibri" w:hAnsi="Calibri"/>
          <w:bCs/>
          <w:color w:val="AEAAAA" w:themeColor="background2" w:themeShade="BF"/>
          <w:sz w:val="26"/>
          <w:szCs w:val="27"/>
        </w:rPr>
        <w:t>impuesto predial</w:t>
      </w:r>
      <w:r w:rsidR="0000349B">
        <w:rPr>
          <w:rFonts w:ascii="Calibri" w:hAnsi="Calibri"/>
          <w:bCs/>
          <w:color w:val="AEAAAA" w:themeColor="background2" w:themeShade="BF"/>
          <w:sz w:val="26"/>
          <w:szCs w:val="27"/>
        </w:rPr>
        <w:t>,</w:t>
      </w:r>
      <w:r w:rsidR="0040364E" w:rsidRPr="0000349B">
        <w:rPr>
          <w:rFonts w:ascii="Calibri" w:hAnsi="Calibri"/>
          <w:bCs/>
          <w:color w:val="AEAAAA" w:themeColor="background2" w:themeShade="BF"/>
          <w:sz w:val="26"/>
          <w:szCs w:val="27"/>
        </w:rPr>
        <w:t xml:space="preserve"> el valor anterior al contenido en el avalúo respecto del cual se decretó la nulidad total. . . . . .</w:t>
      </w:r>
      <w:r w:rsidR="0000349B" w:rsidRPr="0000349B">
        <w:rPr>
          <w:rFonts w:ascii="Calibri" w:hAnsi="Calibri"/>
          <w:bCs/>
          <w:color w:val="AEAAAA" w:themeColor="background2" w:themeShade="BF"/>
          <w:sz w:val="26"/>
          <w:szCs w:val="27"/>
        </w:rPr>
        <w:t xml:space="preserve"> . . . . . . . . . . . . . . . . . . . .</w:t>
      </w:r>
      <w:r w:rsidR="0000349B">
        <w:rPr>
          <w:rFonts w:ascii="Calibri" w:hAnsi="Calibri"/>
          <w:bCs/>
          <w:color w:val="AEAAAA" w:themeColor="background2" w:themeShade="BF"/>
          <w:sz w:val="26"/>
          <w:szCs w:val="27"/>
        </w:rPr>
        <w:t xml:space="preserve"> </w:t>
      </w:r>
    </w:p>
    <w:p w:rsidR="0040364E" w:rsidRDefault="0040364E" w:rsidP="005C2557">
      <w:pPr>
        <w:pStyle w:val="Textoindependiente"/>
        <w:ind w:firstLine="708"/>
        <w:rPr>
          <w:rFonts w:ascii="Calibri" w:hAnsi="Calibri"/>
          <w:bCs/>
          <w:color w:val="FF0000"/>
          <w:sz w:val="26"/>
          <w:szCs w:val="27"/>
        </w:rPr>
      </w:pPr>
    </w:p>
    <w:p w:rsidR="00012559" w:rsidRDefault="0040364E" w:rsidP="00A017F8">
      <w:pPr>
        <w:pStyle w:val="Textoindependiente"/>
        <w:ind w:firstLine="708"/>
        <w:rPr>
          <w:rFonts w:ascii="Calibri" w:hAnsi="Calibri"/>
          <w:color w:val="AEAAAA" w:themeColor="background2" w:themeShade="BF"/>
          <w:sz w:val="26"/>
        </w:rPr>
      </w:pPr>
      <w:r w:rsidRPr="0000349B">
        <w:rPr>
          <w:rFonts w:ascii="Calibri" w:hAnsi="Calibri"/>
          <w:bCs/>
          <w:color w:val="AEAAAA" w:themeColor="background2" w:themeShade="BF"/>
          <w:sz w:val="26"/>
          <w:szCs w:val="27"/>
        </w:rPr>
        <w:t xml:space="preserve">Pretensión que, a juicio de quien resuelve, resulta </w:t>
      </w:r>
      <w:r w:rsidRPr="0000349B">
        <w:rPr>
          <w:rFonts w:ascii="Calibri" w:hAnsi="Calibri"/>
          <w:b/>
          <w:bCs/>
          <w:color w:val="AEAAAA" w:themeColor="background2" w:themeShade="BF"/>
          <w:sz w:val="26"/>
          <w:szCs w:val="27"/>
        </w:rPr>
        <w:t>procedente</w:t>
      </w:r>
      <w:r w:rsidR="00A017F8" w:rsidRPr="0000349B">
        <w:rPr>
          <w:rFonts w:ascii="Calibri" w:hAnsi="Calibri"/>
          <w:bCs/>
          <w:color w:val="AEAAAA" w:themeColor="background2" w:themeShade="BF"/>
          <w:sz w:val="26"/>
          <w:szCs w:val="27"/>
        </w:rPr>
        <w:t xml:space="preserve"> al haberse decretado la nulidad total del avalúo por el cual se estableció como valor total del inmueble marcado con el número 425 cuatrocientos veinticinco de la calle Fuego, colonia Jardines del Moral de esta ciudad, la cantidad de $1’954,455.52 (Un millón cuatrocientos cincuenta y cuatro mil cuatrocientos cincuenta y cinco pesos 52/100 Moneda Nacional), por lo que se </w:t>
      </w:r>
      <w:r w:rsidR="00A017F8" w:rsidRPr="0000349B">
        <w:rPr>
          <w:rFonts w:ascii="Calibri" w:hAnsi="Calibri"/>
          <w:b/>
          <w:bCs/>
          <w:color w:val="AEAAAA" w:themeColor="background2" w:themeShade="BF"/>
          <w:sz w:val="26"/>
          <w:szCs w:val="27"/>
        </w:rPr>
        <w:t>condena</w:t>
      </w:r>
      <w:r w:rsidR="00A017F8" w:rsidRPr="0000349B">
        <w:rPr>
          <w:rFonts w:ascii="Calibri" w:hAnsi="Calibri"/>
          <w:bCs/>
          <w:color w:val="AEAAAA" w:themeColor="background2" w:themeShade="BF"/>
          <w:sz w:val="26"/>
          <w:szCs w:val="27"/>
        </w:rPr>
        <w:t xml:space="preserve"> a la autoridad demandada </w:t>
      </w:r>
      <w:r w:rsidR="00E27CCE" w:rsidRPr="0000349B">
        <w:rPr>
          <w:rFonts w:ascii="Calibri" w:hAnsi="Calibri"/>
          <w:bCs/>
          <w:color w:val="AEAAAA" w:themeColor="background2" w:themeShade="BF"/>
          <w:sz w:val="26"/>
          <w:szCs w:val="27"/>
        </w:rPr>
        <w:t xml:space="preserve">a </w:t>
      </w:r>
      <w:r w:rsidR="00A017F8" w:rsidRPr="0000349B">
        <w:rPr>
          <w:rFonts w:ascii="Calibri" w:hAnsi="Calibri"/>
          <w:bCs/>
          <w:color w:val="AEAAAA" w:themeColor="background2" w:themeShade="BF"/>
          <w:sz w:val="26"/>
          <w:szCs w:val="27"/>
        </w:rPr>
        <w:t>que, para</w:t>
      </w:r>
      <w:r w:rsidR="00A017F8" w:rsidRPr="0000349B">
        <w:rPr>
          <w:rFonts w:ascii="Calibri" w:hAnsi="Calibri"/>
          <w:color w:val="AEAAAA" w:themeColor="background2" w:themeShade="BF"/>
          <w:sz w:val="26"/>
        </w:rPr>
        <w:t xml:space="preserve"> todos los efectos, tome como valor de dicho inmueble, </w:t>
      </w:r>
    </w:p>
    <w:p w:rsidR="00012559" w:rsidRDefault="00012559" w:rsidP="00012559">
      <w:pPr>
        <w:pStyle w:val="Ttulo1"/>
        <w:ind w:firstLine="708"/>
        <w:jc w:val="right"/>
        <w:rPr>
          <w:rFonts w:ascii="Calibri" w:hAnsi="Calibri"/>
          <w:i w:val="0"/>
          <w:color w:val="AEAAAA" w:themeColor="background2" w:themeShade="BF"/>
          <w:sz w:val="26"/>
          <w:szCs w:val="27"/>
        </w:rPr>
      </w:pPr>
      <w:r>
        <w:rPr>
          <w:rFonts w:ascii="Calibri" w:hAnsi="Calibri" w:cs="Arial"/>
          <w:i w:val="0"/>
          <w:color w:val="AEAAAA" w:themeColor="background2" w:themeShade="BF"/>
          <w:sz w:val="26"/>
          <w:szCs w:val="27"/>
        </w:rPr>
        <w:t>Expediente número 900/2015-JN</w:t>
      </w:r>
    </w:p>
    <w:p w:rsidR="00012559" w:rsidRDefault="00012559" w:rsidP="00A017F8">
      <w:pPr>
        <w:pStyle w:val="Textoindependiente"/>
        <w:ind w:firstLine="708"/>
        <w:rPr>
          <w:rFonts w:ascii="Calibri" w:hAnsi="Calibri"/>
          <w:color w:val="AEAAAA" w:themeColor="background2" w:themeShade="BF"/>
          <w:sz w:val="26"/>
        </w:rPr>
      </w:pPr>
    </w:p>
    <w:p w:rsidR="00987AD5" w:rsidRPr="0000349B" w:rsidRDefault="00A017F8" w:rsidP="00012559">
      <w:pPr>
        <w:pStyle w:val="Textoindependiente"/>
        <w:rPr>
          <w:rFonts w:ascii="Calibri" w:hAnsi="Calibri" w:cs="Arial"/>
          <w:bCs/>
          <w:color w:val="AEAAAA" w:themeColor="background2" w:themeShade="BF"/>
          <w:sz w:val="26"/>
          <w:szCs w:val="26"/>
        </w:rPr>
      </w:pPr>
      <w:r w:rsidRPr="0000349B">
        <w:rPr>
          <w:rFonts w:ascii="Calibri" w:hAnsi="Calibri"/>
          <w:color w:val="AEAAAA" w:themeColor="background2" w:themeShade="BF"/>
          <w:sz w:val="26"/>
        </w:rPr>
        <w:t xml:space="preserve">en tanto no se practique un nuevo avalúo siguiendo lo previsto en la Ley de Hacienda para los Municipios del Estado de Guanajuato, el valor fiscal registrado anterior al valor contenido en el avalúo decretado nulo; por lo que deberá hacer los ajustes en sus archivos, expedientes y asientos, que resulten necesarios; debiendo informar a este Juzgado, dentro de los </w:t>
      </w:r>
      <w:r w:rsidRPr="0000349B">
        <w:rPr>
          <w:rFonts w:ascii="Calibri" w:hAnsi="Calibri"/>
          <w:b/>
          <w:color w:val="AEAAAA" w:themeColor="background2" w:themeShade="BF"/>
          <w:sz w:val="26"/>
        </w:rPr>
        <w:t>15 quince</w:t>
      </w:r>
      <w:r w:rsidRPr="0000349B">
        <w:rPr>
          <w:rFonts w:ascii="Calibri" w:hAnsi="Calibri"/>
          <w:color w:val="AEAAAA" w:themeColor="background2" w:themeShade="BF"/>
          <w:sz w:val="26"/>
        </w:rPr>
        <w:t xml:space="preserve"> </w:t>
      </w:r>
      <w:r w:rsidRPr="0000349B">
        <w:rPr>
          <w:rFonts w:ascii="Calibri" w:hAnsi="Calibri"/>
          <w:b/>
          <w:color w:val="AEAAAA" w:themeColor="background2" w:themeShade="BF"/>
          <w:sz w:val="26"/>
        </w:rPr>
        <w:t>días</w:t>
      </w:r>
      <w:r w:rsidRPr="0000349B">
        <w:rPr>
          <w:rFonts w:ascii="Calibri" w:hAnsi="Calibri"/>
          <w:color w:val="AEAAAA" w:themeColor="background2" w:themeShade="BF"/>
          <w:sz w:val="26"/>
        </w:rPr>
        <w:t xml:space="preserve"> hábiles siguientes a que </w:t>
      </w:r>
      <w:r w:rsidRPr="0000349B">
        <w:rPr>
          <w:rFonts w:ascii="Calibri" w:hAnsi="Calibri"/>
          <w:b/>
          <w:color w:val="AEAAAA" w:themeColor="background2" w:themeShade="BF"/>
          <w:sz w:val="26"/>
        </w:rPr>
        <w:t>cause ejecutoria</w:t>
      </w:r>
      <w:r w:rsidRPr="0000349B">
        <w:rPr>
          <w:rFonts w:ascii="Calibri" w:hAnsi="Calibri"/>
          <w:color w:val="AEAAAA" w:themeColor="background2" w:themeShade="BF"/>
          <w:sz w:val="26"/>
        </w:rPr>
        <w:t xml:space="preserve"> esta sentencia, el cumplimiento que se dé a este resolutivo, acompañando las constancias que así lo acrediten</w:t>
      </w:r>
      <w:r w:rsidR="00012559">
        <w:rPr>
          <w:rFonts w:ascii="Calibri" w:hAnsi="Calibri"/>
          <w:color w:val="AEAAAA" w:themeColor="background2" w:themeShade="BF"/>
          <w:sz w:val="26"/>
        </w:rPr>
        <w:t xml:space="preserve">. . . . . . . . . . . . . </w:t>
      </w:r>
    </w:p>
    <w:p w:rsidR="005C2557" w:rsidRPr="001033B0" w:rsidRDefault="005C2557" w:rsidP="005C2557">
      <w:pPr>
        <w:pStyle w:val="Textoindependiente"/>
        <w:rPr>
          <w:rFonts w:asciiTheme="minorHAnsi" w:hAnsiTheme="minorHAnsi"/>
          <w:color w:val="AEAAAA" w:themeColor="background2" w:themeShade="BF"/>
          <w:sz w:val="26"/>
        </w:rPr>
      </w:pPr>
    </w:p>
    <w:p w:rsidR="005C2557" w:rsidRPr="001033B0" w:rsidRDefault="005C2557" w:rsidP="005C2557">
      <w:pPr>
        <w:pStyle w:val="Textoindependiente"/>
        <w:ind w:firstLine="708"/>
        <w:rPr>
          <w:rFonts w:ascii="Calibri" w:hAnsi="Calibri" w:cs="Arial"/>
          <w:color w:val="AEAAAA" w:themeColor="background2" w:themeShade="BF"/>
          <w:sz w:val="26"/>
          <w:szCs w:val="26"/>
        </w:rPr>
      </w:pPr>
      <w:r w:rsidRPr="001033B0">
        <w:rPr>
          <w:rFonts w:ascii="Calibri" w:hAnsi="Calibri" w:cs="Arial"/>
          <w:color w:val="AEAAAA" w:themeColor="background2" w:themeShade="BF"/>
          <w:sz w:val="26"/>
          <w:szCs w:val="26"/>
        </w:rPr>
        <w:t xml:space="preserve">Por lo  anteriormente expuesto, y con fundamento además en lo dispuesto en los artículos 249; 287, 298, 299, 300, fracción II, y 302, fracciones II y III, del </w:t>
      </w:r>
      <w:r w:rsidRPr="001033B0">
        <w:rPr>
          <w:rFonts w:ascii="Calibri" w:hAnsi="Calibri"/>
          <w:color w:val="AEAAAA" w:themeColor="background2" w:themeShade="BF"/>
          <w:sz w:val="26"/>
          <w:szCs w:val="26"/>
        </w:rPr>
        <w:t>Código de Procedimiento y Justicia Administrativa para el Estado y los Municipios de Guanajuato,</w:t>
      </w:r>
      <w:r w:rsidRPr="001033B0">
        <w:rPr>
          <w:rFonts w:ascii="Calibri" w:hAnsi="Calibri" w:cs="Arial"/>
          <w:color w:val="AEAAAA" w:themeColor="background2" w:themeShade="BF"/>
          <w:sz w:val="26"/>
          <w:szCs w:val="26"/>
        </w:rPr>
        <w:t xml:space="preserve"> es de resolverse y se. </w:t>
      </w:r>
      <w:r w:rsidRPr="001033B0">
        <w:rPr>
          <w:rFonts w:ascii="Calibri" w:hAnsi="Calibri"/>
          <w:color w:val="AEAAAA" w:themeColor="background2" w:themeShade="BF"/>
          <w:sz w:val="26"/>
          <w:szCs w:val="26"/>
        </w:rPr>
        <w:t xml:space="preserve">. </w:t>
      </w:r>
      <w:r w:rsidRPr="001033B0">
        <w:rPr>
          <w:rFonts w:ascii="Calibri" w:hAnsi="Calibri" w:cs="Arial"/>
          <w:color w:val="AEAAAA" w:themeColor="background2" w:themeShade="BF"/>
          <w:sz w:val="26"/>
          <w:szCs w:val="26"/>
        </w:rPr>
        <w:t xml:space="preserve">. . . . . . . . . . . . . . . . . . . . . . . . . . </w:t>
      </w:r>
    </w:p>
    <w:p w:rsidR="005C2557" w:rsidRPr="001033B0" w:rsidRDefault="005C2557" w:rsidP="005C2557">
      <w:pPr>
        <w:pStyle w:val="Textoindependiente"/>
        <w:ind w:firstLine="708"/>
        <w:rPr>
          <w:rFonts w:ascii="Calibri" w:hAnsi="Calibri" w:cs="Arial"/>
          <w:color w:val="AEAAAA" w:themeColor="background2" w:themeShade="BF"/>
          <w:sz w:val="26"/>
          <w:szCs w:val="26"/>
        </w:rPr>
      </w:pPr>
    </w:p>
    <w:p w:rsidR="005C2557" w:rsidRPr="001033B0" w:rsidRDefault="005C2557" w:rsidP="005C2557">
      <w:pPr>
        <w:pStyle w:val="Textoindependiente"/>
        <w:jc w:val="center"/>
        <w:rPr>
          <w:rFonts w:ascii="Calibri" w:hAnsi="Calibri" w:cs="Arial"/>
          <w:i/>
          <w:iCs/>
          <w:color w:val="AEAAAA" w:themeColor="background2" w:themeShade="BF"/>
          <w:sz w:val="26"/>
          <w:szCs w:val="26"/>
        </w:rPr>
      </w:pPr>
      <w:r w:rsidRPr="001033B0">
        <w:rPr>
          <w:rFonts w:ascii="Calibri" w:hAnsi="Calibri" w:cs="Arial"/>
          <w:b/>
          <w:i/>
          <w:iCs/>
          <w:color w:val="AEAAAA" w:themeColor="background2" w:themeShade="BF"/>
          <w:sz w:val="26"/>
          <w:szCs w:val="26"/>
        </w:rPr>
        <w:t xml:space="preserve">R E S U E L V </w:t>
      </w:r>
      <w:proofErr w:type="gramStart"/>
      <w:r w:rsidRPr="001033B0">
        <w:rPr>
          <w:rFonts w:ascii="Calibri" w:hAnsi="Calibri" w:cs="Arial"/>
          <w:b/>
          <w:i/>
          <w:iCs/>
          <w:color w:val="AEAAAA" w:themeColor="background2" w:themeShade="BF"/>
          <w:sz w:val="26"/>
          <w:szCs w:val="26"/>
        </w:rPr>
        <w:t xml:space="preserve">E </w:t>
      </w:r>
      <w:r w:rsidRPr="001033B0">
        <w:rPr>
          <w:rFonts w:ascii="Calibri" w:hAnsi="Calibri" w:cs="Arial"/>
          <w:i/>
          <w:iCs/>
          <w:color w:val="AEAAAA" w:themeColor="background2" w:themeShade="BF"/>
          <w:sz w:val="26"/>
          <w:szCs w:val="26"/>
        </w:rPr>
        <w:t>:</w:t>
      </w:r>
      <w:proofErr w:type="gramEnd"/>
    </w:p>
    <w:p w:rsidR="005C2557" w:rsidRPr="001033B0" w:rsidRDefault="005C2557" w:rsidP="005C2557">
      <w:pPr>
        <w:pStyle w:val="Textoindependiente"/>
        <w:rPr>
          <w:rFonts w:ascii="Calibri" w:hAnsi="Calibri" w:cs="Arial"/>
          <w:color w:val="AEAAAA" w:themeColor="background2" w:themeShade="BF"/>
          <w:sz w:val="26"/>
          <w:szCs w:val="26"/>
        </w:rPr>
      </w:pPr>
    </w:p>
    <w:p w:rsidR="005C2557" w:rsidRPr="001033B0" w:rsidRDefault="005C2557" w:rsidP="005C2557">
      <w:pPr>
        <w:pStyle w:val="Textoindependiente"/>
        <w:ind w:firstLine="708"/>
        <w:rPr>
          <w:rFonts w:ascii="Calibri" w:hAnsi="Calibri" w:cs="Arial"/>
          <w:color w:val="AEAAAA" w:themeColor="background2" w:themeShade="BF"/>
          <w:sz w:val="26"/>
          <w:szCs w:val="26"/>
        </w:rPr>
      </w:pPr>
      <w:r w:rsidRPr="001033B0">
        <w:rPr>
          <w:rFonts w:ascii="Calibri" w:hAnsi="Calibri" w:cs="Arial"/>
          <w:b/>
          <w:bCs/>
          <w:i/>
          <w:iCs/>
          <w:color w:val="AEAAAA" w:themeColor="background2" w:themeShade="BF"/>
          <w:sz w:val="26"/>
          <w:szCs w:val="26"/>
        </w:rPr>
        <w:lastRenderedPageBreak/>
        <w:t>PRIMERO</w:t>
      </w:r>
      <w:r w:rsidRPr="001033B0">
        <w:rPr>
          <w:rFonts w:ascii="Calibri" w:hAnsi="Calibri" w:cs="Arial"/>
          <w:color w:val="AEAAAA" w:themeColor="background2" w:themeShade="BF"/>
          <w:sz w:val="26"/>
          <w:szCs w:val="26"/>
        </w:rPr>
        <w:t xml:space="preserve">.- Este Juzgado Segundo Administrativo Municipal resultó competente para conocer y resolver del presente proceso </w:t>
      </w:r>
      <w:proofErr w:type="gramStart"/>
      <w:r w:rsidRPr="001033B0">
        <w:rPr>
          <w:rFonts w:ascii="Calibri" w:hAnsi="Calibri" w:cs="Arial"/>
          <w:color w:val="AEAAAA" w:themeColor="background2" w:themeShade="BF"/>
          <w:sz w:val="26"/>
          <w:szCs w:val="26"/>
        </w:rPr>
        <w:t>administrativo .</w:t>
      </w:r>
      <w:proofErr w:type="gramEnd"/>
      <w:r w:rsidRPr="001033B0">
        <w:rPr>
          <w:rFonts w:ascii="Calibri" w:hAnsi="Calibri" w:cs="Arial"/>
          <w:color w:val="AEAAAA" w:themeColor="background2" w:themeShade="BF"/>
          <w:sz w:val="26"/>
          <w:szCs w:val="26"/>
        </w:rPr>
        <w:t xml:space="preserve"> . . . . . .</w:t>
      </w:r>
      <w:r w:rsidR="00012559">
        <w:rPr>
          <w:rFonts w:ascii="Calibri" w:hAnsi="Calibri" w:cs="Arial"/>
          <w:color w:val="AEAAAA" w:themeColor="background2" w:themeShade="BF"/>
          <w:sz w:val="26"/>
          <w:szCs w:val="26"/>
        </w:rPr>
        <w:t xml:space="preserve"> </w:t>
      </w:r>
    </w:p>
    <w:p w:rsidR="005C2557" w:rsidRPr="001033B0" w:rsidRDefault="005C2557" w:rsidP="005C2557">
      <w:pPr>
        <w:pStyle w:val="Textoindependiente"/>
        <w:rPr>
          <w:rFonts w:ascii="Calibri" w:hAnsi="Calibri" w:cs="Arial"/>
          <w:color w:val="AEAAAA" w:themeColor="background2" w:themeShade="BF"/>
          <w:sz w:val="26"/>
          <w:szCs w:val="26"/>
        </w:rPr>
      </w:pPr>
    </w:p>
    <w:p w:rsidR="005C2557" w:rsidRPr="001033B0" w:rsidRDefault="005C2557" w:rsidP="005C2557">
      <w:pPr>
        <w:pStyle w:val="Textoindependiente"/>
        <w:ind w:firstLine="708"/>
        <w:rPr>
          <w:rFonts w:ascii="Calibri" w:hAnsi="Calibri" w:cs="Arial"/>
          <w:b/>
          <w:bCs/>
          <w:color w:val="AEAAAA" w:themeColor="background2" w:themeShade="BF"/>
          <w:sz w:val="26"/>
          <w:szCs w:val="26"/>
        </w:rPr>
      </w:pPr>
      <w:r w:rsidRPr="001033B0">
        <w:rPr>
          <w:rFonts w:ascii="Calibri" w:hAnsi="Calibri" w:cs="Arial"/>
          <w:b/>
          <w:bCs/>
          <w:i/>
          <w:iCs/>
          <w:color w:val="AEAAAA" w:themeColor="background2" w:themeShade="BF"/>
          <w:sz w:val="26"/>
          <w:szCs w:val="26"/>
        </w:rPr>
        <w:t xml:space="preserve">SEGUNDO.- </w:t>
      </w:r>
      <w:r w:rsidRPr="001033B0">
        <w:rPr>
          <w:rFonts w:ascii="Calibri" w:hAnsi="Calibri" w:cs="Arial"/>
          <w:color w:val="AEAAAA" w:themeColor="background2" w:themeShade="BF"/>
          <w:sz w:val="26"/>
          <w:szCs w:val="26"/>
        </w:rPr>
        <w:t>Resultó procedente el proceso administrativo interpuesto por l</w:t>
      </w:r>
      <w:r w:rsidR="00674EA5">
        <w:rPr>
          <w:rFonts w:ascii="Calibri" w:hAnsi="Calibri" w:cs="Arial"/>
          <w:color w:val="AEAAAA" w:themeColor="background2" w:themeShade="BF"/>
          <w:sz w:val="26"/>
          <w:szCs w:val="26"/>
        </w:rPr>
        <w:t>a</w:t>
      </w:r>
      <w:r w:rsidRPr="001033B0">
        <w:rPr>
          <w:rFonts w:ascii="Calibri" w:hAnsi="Calibri" w:cs="Arial"/>
          <w:color w:val="AEAAAA" w:themeColor="background2" w:themeShade="BF"/>
          <w:sz w:val="26"/>
          <w:szCs w:val="26"/>
        </w:rPr>
        <w:t xml:space="preserve"> </w:t>
      </w:r>
      <w:r w:rsidR="00674EA5" w:rsidRPr="00674EA5">
        <w:rPr>
          <w:rFonts w:ascii="Calibri" w:hAnsi="Calibri" w:cs="Arial"/>
          <w:color w:val="AEAAAA" w:themeColor="background2" w:themeShade="BF"/>
          <w:sz w:val="26"/>
          <w:szCs w:val="27"/>
        </w:rPr>
        <w:t xml:space="preserve">ciudadana  </w:t>
      </w:r>
      <w:r w:rsidR="00881348">
        <w:rPr>
          <w:rFonts w:ascii="Calibri" w:hAnsi="Calibri" w:cs="Arial"/>
          <w:color w:val="AEAAAA" w:themeColor="background2" w:themeShade="BF"/>
          <w:sz w:val="26"/>
          <w:szCs w:val="27"/>
        </w:rPr>
        <w:t>*****</w:t>
      </w:r>
      <w:r w:rsidR="00674EA5" w:rsidRPr="001033B0">
        <w:rPr>
          <w:rFonts w:ascii="Calibri" w:hAnsi="Calibri" w:cs="Arial"/>
          <w:color w:val="AEAAAA" w:themeColor="background2" w:themeShade="BF"/>
          <w:sz w:val="26"/>
          <w:szCs w:val="26"/>
        </w:rPr>
        <w:t xml:space="preserve"> </w:t>
      </w:r>
      <w:r w:rsidRPr="001033B0">
        <w:rPr>
          <w:rFonts w:ascii="Calibri" w:hAnsi="Calibri" w:cs="Arial"/>
          <w:color w:val="AEAAAA" w:themeColor="background2" w:themeShade="BF"/>
          <w:sz w:val="26"/>
          <w:szCs w:val="26"/>
        </w:rPr>
        <w:t xml:space="preserve">en contra del acto impugnado. . </w:t>
      </w:r>
    </w:p>
    <w:p w:rsidR="005C2557" w:rsidRPr="001033B0" w:rsidRDefault="005C2557" w:rsidP="005C2557">
      <w:pPr>
        <w:jc w:val="both"/>
        <w:rPr>
          <w:rFonts w:ascii="Calibri" w:hAnsi="Calibri" w:cs="Arial"/>
          <w:b/>
          <w:bCs/>
          <w:i/>
          <w:iCs/>
          <w:color w:val="AEAAAA" w:themeColor="background2" w:themeShade="BF"/>
          <w:sz w:val="26"/>
          <w:szCs w:val="26"/>
          <w:lang w:val="es-MX"/>
        </w:rPr>
      </w:pPr>
    </w:p>
    <w:p w:rsidR="00987AD5" w:rsidRPr="00012559" w:rsidRDefault="005C2557" w:rsidP="005C2557">
      <w:pPr>
        <w:pStyle w:val="Textoindependiente"/>
        <w:ind w:firstLine="708"/>
        <w:rPr>
          <w:rFonts w:ascii="Calibri" w:hAnsi="Calibri" w:cs="Arial"/>
          <w:bCs/>
          <w:iCs/>
          <w:color w:val="AEAAAA" w:themeColor="background2" w:themeShade="BF"/>
          <w:sz w:val="26"/>
          <w:szCs w:val="26"/>
        </w:rPr>
      </w:pPr>
      <w:r w:rsidRPr="00012559">
        <w:rPr>
          <w:rFonts w:ascii="Calibri" w:hAnsi="Calibri" w:cs="Arial"/>
          <w:b/>
          <w:bCs/>
          <w:i/>
          <w:iCs/>
          <w:color w:val="AEAAAA" w:themeColor="background2" w:themeShade="BF"/>
          <w:sz w:val="26"/>
          <w:szCs w:val="26"/>
        </w:rPr>
        <w:t xml:space="preserve">TERCERO.- </w:t>
      </w:r>
      <w:r w:rsidR="00987AD5" w:rsidRPr="00012559">
        <w:rPr>
          <w:rFonts w:ascii="Calibri" w:hAnsi="Calibri" w:cs="Arial"/>
          <w:bCs/>
          <w:iCs/>
          <w:color w:val="AEAAAA" w:themeColor="background2" w:themeShade="BF"/>
          <w:sz w:val="26"/>
          <w:szCs w:val="26"/>
        </w:rPr>
        <w:t xml:space="preserve">La </w:t>
      </w:r>
      <w:r w:rsidR="00987AD5" w:rsidRPr="00012559">
        <w:rPr>
          <w:rFonts w:ascii="Calibri" w:hAnsi="Calibri" w:cs="Arial"/>
          <w:b/>
          <w:bCs/>
          <w:iCs/>
          <w:color w:val="AEAAAA" w:themeColor="background2" w:themeShade="BF"/>
          <w:sz w:val="26"/>
          <w:szCs w:val="26"/>
        </w:rPr>
        <w:t>nulidad total</w:t>
      </w:r>
      <w:r w:rsidR="00987AD5" w:rsidRPr="00012559">
        <w:rPr>
          <w:rFonts w:ascii="Calibri" w:hAnsi="Calibri" w:cs="Arial"/>
          <w:bCs/>
          <w:iCs/>
          <w:color w:val="AEAAAA" w:themeColor="background2" w:themeShade="BF"/>
          <w:sz w:val="26"/>
          <w:szCs w:val="26"/>
        </w:rPr>
        <w:t xml:space="preserve"> de la </w:t>
      </w:r>
      <w:r w:rsidR="00987AD5" w:rsidRPr="00012559">
        <w:rPr>
          <w:rFonts w:ascii="Calibri" w:hAnsi="Calibri"/>
          <w:b/>
          <w:bCs/>
          <w:color w:val="AEAAAA" w:themeColor="background2" w:themeShade="BF"/>
          <w:sz w:val="26"/>
          <w:szCs w:val="27"/>
        </w:rPr>
        <w:t>notificación folio número 1174650</w:t>
      </w:r>
      <w:r w:rsidR="00987AD5" w:rsidRPr="00012559">
        <w:rPr>
          <w:rFonts w:ascii="Calibri" w:hAnsi="Calibri"/>
          <w:bCs/>
          <w:color w:val="AEAAAA" w:themeColor="background2" w:themeShade="BF"/>
          <w:sz w:val="26"/>
          <w:szCs w:val="27"/>
        </w:rPr>
        <w:t xml:space="preserve"> (uno-uno-siete-cuatro-seis-cinco-cero), </w:t>
      </w:r>
      <w:r w:rsidR="00987AD5" w:rsidRPr="001033B0">
        <w:rPr>
          <w:rFonts w:ascii="Calibri" w:hAnsi="Calibri"/>
          <w:bCs/>
          <w:color w:val="AEAAAA" w:themeColor="background2" w:themeShade="BF"/>
          <w:sz w:val="26"/>
          <w:szCs w:val="27"/>
        </w:rPr>
        <w:t xml:space="preserve">de fecha 28 veintiocho de julio del año 2015 dos mil quince, </w:t>
      </w:r>
      <w:r w:rsidR="00987AD5">
        <w:rPr>
          <w:rFonts w:ascii="Calibri" w:hAnsi="Calibri"/>
          <w:bCs/>
          <w:color w:val="AEAAAA" w:themeColor="background2" w:themeShade="BF"/>
          <w:sz w:val="26"/>
          <w:szCs w:val="27"/>
        </w:rPr>
        <w:t>por la cual se notific</w:t>
      </w:r>
      <w:r w:rsidR="001377D0">
        <w:rPr>
          <w:rFonts w:ascii="Calibri" w:hAnsi="Calibri"/>
          <w:bCs/>
          <w:color w:val="AEAAAA" w:themeColor="background2" w:themeShade="BF"/>
          <w:sz w:val="26"/>
          <w:szCs w:val="27"/>
        </w:rPr>
        <w:t>ó</w:t>
      </w:r>
      <w:r w:rsidR="00987AD5">
        <w:rPr>
          <w:rFonts w:ascii="Calibri" w:hAnsi="Calibri"/>
          <w:bCs/>
          <w:color w:val="AEAAAA" w:themeColor="background2" w:themeShade="BF"/>
          <w:sz w:val="26"/>
          <w:szCs w:val="27"/>
        </w:rPr>
        <w:t xml:space="preserve"> el resultado del avalúo practicado a</w:t>
      </w:r>
      <w:r w:rsidR="00987AD5" w:rsidRPr="001033B0">
        <w:rPr>
          <w:rFonts w:ascii="Calibri" w:hAnsi="Calibri"/>
          <w:bCs/>
          <w:color w:val="AEAAAA" w:themeColor="background2" w:themeShade="BF"/>
          <w:sz w:val="26"/>
          <w:szCs w:val="27"/>
        </w:rPr>
        <w:t>l inmueble ubicado en calle del Fuego número 425 cuatrocientos veinticinco, de la colonia Jard</w:t>
      </w:r>
      <w:r w:rsidR="00987AD5">
        <w:rPr>
          <w:rFonts w:ascii="Calibri" w:hAnsi="Calibri"/>
          <w:bCs/>
          <w:color w:val="AEAAAA" w:themeColor="background2" w:themeShade="BF"/>
          <w:sz w:val="26"/>
          <w:szCs w:val="27"/>
        </w:rPr>
        <w:t>ines del Moral de esta ciudad,</w:t>
      </w:r>
      <w:r w:rsidR="00987AD5" w:rsidRPr="001033B0">
        <w:rPr>
          <w:rFonts w:ascii="Calibri" w:hAnsi="Calibri"/>
          <w:bCs/>
          <w:color w:val="AEAAAA" w:themeColor="background2" w:themeShade="BF"/>
          <w:sz w:val="26"/>
          <w:szCs w:val="27"/>
        </w:rPr>
        <w:t xml:space="preserve"> con número de cuenta predial 01 G</w:t>
      </w:r>
      <w:r w:rsidR="008D73CE">
        <w:rPr>
          <w:rFonts w:ascii="Calibri" w:hAnsi="Calibri"/>
          <w:bCs/>
          <w:color w:val="AEAAAA" w:themeColor="background2" w:themeShade="BF"/>
          <w:sz w:val="26"/>
          <w:szCs w:val="27"/>
        </w:rPr>
        <w:t xml:space="preserve"> 008326001 y, la determinación del impuesto predial para el año 2016 dos mil dieciséis</w:t>
      </w:r>
      <w:r w:rsidR="00987AD5">
        <w:rPr>
          <w:rFonts w:ascii="Calibri" w:hAnsi="Calibri"/>
          <w:bCs/>
          <w:color w:val="AEAAAA" w:themeColor="background2" w:themeShade="BF"/>
          <w:sz w:val="26"/>
          <w:szCs w:val="27"/>
        </w:rPr>
        <w:t>;</w:t>
      </w:r>
      <w:r w:rsidR="00987AD5" w:rsidRPr="00012559">
        <w:rPr>
          <w:rFonts w:ascii="Calibri" w:hAnsi="Calibri"/>
          <w:bCs/>
          <w:color w:val="AEAAAA" w:themeColor="background2" w:themeShade="BF"/>
          <w:sz w:val="26"/>
          <w:szCs w:val="27"/>
        </w:rPr>
        <w:t xml:space="preserve"> así como </w:t>
      </w:r>
      <w:r w:rsidR="008D73CE" w:rsidRPr="00012559">
        <w:rPr>
          <w:rFonts w:ascii="Calibri" w:hAnsi="Calibri"/>
          <w:bCs/>
          <w:color w:val="AEAAAA" w:themeColor="background2" w:themeShade="BF"/>
          <w:sz w:val="26"/>
          <w:szCs w:val="27"/>
        </w:rPr>
        <w:t xml:space="preserve">la </w:t>
      </w:r>
      <w:r w:rsidR="008D73CE" w:rsidRPr="00012559">
        <w:rPr>
          <w:rFonts w:ascii="Calibri" w:hAnsi="Calibri"/>
          <w:b/>
          <w:bCs/>
          <w:color w:val="AEAAAA" w:themeColor="background2" w:themeShade="BF"/>
          <w:sz w:val="26"/>
          <w:szCs w:val="27"/>
        </w:rPr>
        <w:t xml:space="preserve">nulidad total </w:t>
      </w:r>
      <w:r w:rsidR="008D73CE" w:rsidRPr="00012559">
        <w:rPr>
          <w:rFonts w:ascii="Calibri" w:hAnsi="Calibri"/>
          <w:bCs/>
          <w:color w:val="AEAAAA" w:themeColor="background2" w:themeShade="BF"/>
          <w:sz w:val="26"/>
          <w:szCs w:val="27"/>
        </w:rPr>
        <w:t>del</w:t>
      </w:r>
      <w:r w:rsidR="00987AD5" w:rsidRPr="00012559">
        <w:rPr>
          <w:rFonts w:ascii="Calibri" w:hAnsi="Calibri"/>
          <w:bCs/>
          <w:color w:val="AEAAAA" w:themeColor="background2" w:themeShade="BF"/>
          <w:sz w:val="26"/>
          <w:szCs w:val="27"/>
        </w:rPr>
        <w:t xml:space="preserve"> </w:t>
      </w:r>
      <w:r w:rsidR="00987AD5" w:rsidRPr="00012559">
        <w:rPr>
          <w:rFonts w:ascii="Calibri" w:hAnsi="Calibri"/>
          <w:b/>
          <w:bCs/>
          <w:color w:val="AEAAAA" w:themeColor="background2" w:themeShade="BF"/>
          <w:sz w:val="26"/>
          <w:szCs w:val="27"/>
        </w:rPr>
        <w:t>avalúo folio 218727</w:t>
      </w:r>
      <w:r w:rsidR="00987AD5" w:rsidRPr="00012559">
        <w:rPr>
          <w:rFonts w:ascii="Calibri" w:hAnsi="Calibri"/>
          <w:bCs/>
          <w:color w:val="AEAAAA" w:themeColor="background2" w:themeShade="BF"/>
          <w:sz w:val="26"/>
          <w:szCs w:val="27"/>
        </w:rPr>
        <w:t xml:space="preserve"> (dos-uno-ocho-siete-dos-siete) </w:t>
      </w:r>
      <w:r w:rsidR="008D73CE" w:rsidRPr="00012559">
        <w:rPr>
          <w:rFonts w:ascii="Calibri" w:hAnsi="Calibri"/>
          <w:bCs/>
          <w:color w:val="AEAAAA" w:themeColor="background2" w:themeShade="BF"/>
          <w:sz w:val="26"/>
          <w:szCs w:val="27"/>
        </w:rPr>
        <w:t xml:space="preserve">realizado con </w:t>
      </w:r>
      <w:r w:rsidR="00987AD5" w:rsidRPr="00012559">
        <w:rPr>
          <w:rFonts w:ascii="Calibri" w:hAnsi="Calibri"/>
          <w:bCs/>
          <w:color w:val="AEAAAA" w:themeColor="background2" w:themeShade="BF"/>
          <w:sz w:val="26"/>
          <w:szCs w:val="27"/>
        </w:rPr>
        <w:t>fecha 9 nueve del mismo mes y año</w:t>
      </w:r>
      <w:r w:rsidR="008D73CE" w:rsidRPr="00012559">
        <w:rPr>
          <w:rFonts w:ascii="Calibri" w:hAnsi="Calibri"/>
          <w:bCs/>
          <w:color w:val="AEAAAA" w:themeColor="background2" w:themeShade="BF"/>
          <w:sz w:val="26"/>
          <w:szCs w:val="27"/>
        </w:rPr>
        <w:t>, por el cual se estableció, como valor total del inmueble antes referido, la cantidad de $1’954,455.52 (Un millón novecientos cincuenta y cuatro mil cuatrocientos cincuenta y cinco pesos 52/100 Moneda Nacional).</w:t>
      </w:r>
      <w:r w:rsidR="001377D0">
        <w:rPr>
          <w:rFonts w:ascii="Calibri" w:hAnsi="Calibri"/>
          <w:bCs/>
          <w:color w:val="AEAAAA" w:themeColor="background2" w:themeShade="BF"/>
          <w:sz w:val="26"/>
          <w:szCs w:val="27"/>
        </w:rPr>
        <w:t xml:space="preserve"> . . . . . . . . . . . . . . . . . . . . . . . . . . </w:t>
      </w:r>
    </w:p>
    <w:p w:rsidR="002D4D1C" w:rsidRPr="001033B0" w:rsidRDefault="002D4D1C" w:rsidP="00674EA5">
      <w:pPr>
        <w:pStyle w:val="Textoindependiente"/>
        <w:rPr>
          <w:rFonts w:asciiTheme="minorHAnsi" w:hAnsiTheme="minorHAnsi" w:cs="Arial"/>
          <w:color w:val="AEAAAA" w:themeColor="background2" w:themeShade="BF"/>
          <w:sz w:val="26"/>
          <w:szCs w:val="26"/>
        </w:rPr>
      </w:pPr>
    </w:p>
    <w:p w:rsidR="005C2557" w:rsidRDefault="005C2557" w:rsidP="005C2557">
      <w:pPr>
        <w:ind w:firstLine="708"/>
        <w:jc w:val="both"/>
        <w:rPr>
          <w:rFonts w:ascii="Calibri" w:hAnsi="Calibri"/>
          <w:color w:val="AEAAAA" w:themeColor="background2" w:themeShade="BF"/>
          <w:sz w:val="26"/>
          <w:szCs w:val="26"/>
        </w:rPr>
      </w:pPr>
      <w:r w:rsidRPr="001033B0">
        <w:rPr>
          <w:rFonts w:ascii="Calibri" w:hAnsi="Calibri" w:cs="Arial"/>
          <w:color w:val="AEAAAA" w:themeColor="background2" w:themeShade="BF"/>
          <w:sz w:val="26"/>
          <w:szCs w:val="26"/>
        </w:rPr>
        <w:t>Lo anterior, atendiendo a las consideraciones lógicas y jurídicas expresadas en el Considerando Sexto de esta misma sentencia</w:t>
      </w:r>
      <w:r w:rsidRPr="001033B0">
        <w:rPr>
          <w:rFonts w:ascii="Calibri" w:hAnsi="Calibri"/>
          <w:color w:val="AEAAAA" w:themeColor="background2" w:themeShade="BF"/>
          <w:sz w:val="26"/>
          <w:szCs w:val="26"/>
        </w:rPr>
        <w:t xml:space="preserve">. . . . . . . . . . . . . . . . </w:t>
      </w:r>
    </w:p>
    <w:p w:rsidR="008D73CE" w:rsidRDefault="008D73CE" w:rsidP="005C2557">
      <w:pPr>
        <w:ind w:firstLine="708"/>
        <w:jc w:val="both"/>
        <w:rPr>
          <w:rFonts w:ascii="Calibri" w:hAnsi="Calibri"/>
          <w:color w:val="AEAAAA" w:themeColor="background2" w:themeShade="BF"/>
          <w:sz w:val="26"/>
          <w:szCs w:val="26"/>
        </w:rPr>
      </w:pPr>
    </w:p>
    <w:p w:rsidR="00860387" w:rsidRDefault="008D73CE" w:rsidP="00E27CCE">
      <w:pPr>
        <w:pStyle w:val="Textoindependiente"/>
        <w:ind w:firstLine="708"/>
        <w:rPr>
          <w:rFonts w:ascii="Calibri" w:hAnsi="Calibri"/>
          <w:color w:val="AEAAAA" w:themeColor="background2" w:themeShade="BF"/>
          <w:sz w:val="26"/>
        </w:rPr>
      </w:pPr>
      <w:r w:rsidRPr="00CC3E01">
        <w:rPr>
          <w:rFonts w:ascii="Calibri" w:hAnsi="Calibri" w:cs="Arial"/>
          <w:b/>
          <w:bCs/>
          <w:i/>
          <w:iCs/>
          <w:color w:val="AEAAAA" w:themeColor="background2" w:themeShade="BF"/>
          <w:sz w:val="26"/>
          <w:szCs w:val="26"/>
        </w:rPr>
        <w:t xml:space="preserve">CUARTO.- </w:t>
      </w:r>
      <w:r w:rsidRPr="00CC3E01">
        <w:rPr>
          <w:rFonts w:ascii="Calibri" w:hAnsi="Calibri" w:cs="Arial"/>
          <w:bCs/>
          <w:iCs/>
          <w:color w:val="AEAAAA" w:themeColor="background2" w:themeShade="BF"/>
          <w:sz w:val="26"/>
          <w:szCs w:val="26"/>
        </w:rPr>
        <w:t xml:space="preserve">Se </w:t>
      </w:r>
      <w:r w:rsidR="00E27CCE" w:rsidRPr="00CC3E01">
        <w:rPr>
          <w:rFonts w:ascii="Calibri" w:hAnsi="Calibri" w:cs="Arial"/>
          <w:b/>
          <w:bCs/>
          <w:iCs/>
          <w:color w:val="AEAAAA" w:themeColor="background2" w:themeShade="BF"/>
          <w:sz w:val="26"/>
          <w:szCs w:val="26"/>
        </w:rPr>
        <w:t>condena</w:t>
      </w:r>
      <w:r w:rsidRPr="00CC3E01">
        <w:rPr>
          <w:rFonts w:ascii="Calibri" w:hAnsi="Calibri" w:cs="Arial"/>
          <w:bCs/>
          <w:iCs/>
          <w:color w:val="AEAAAA" w:themeColor="background2" w:themeShade="BF"/>
          <w:sz w:val="26"/>
          <w:szCs w:val="26"/>
        </w:rPr>
        <w:t xml:space="preserve"> a la Tesorer</w:t>
      </w:r>
      <w:r w:rsidR="00E27CCE" w:rsidRPr="00CC3E01">
        <w:rPr>
          <w:rFonts w:ascii="Calibri" w:hAnsi="Calibri" w:cs="Arial"/>
          <w:bCs/>
          <w:iCs/>
          <w:color w:val="AEAAAA" w:themeColor="background2" w:themeShade="BF"/>
          <w:sz w:val="26"/>
          <w:szCs w:val="26"/>
        </w:rPr>
        <w:t xml:space="preserve">ía Municipal a </w:t>
      </w:r>
      <w:r w:rsidR="00E27CCE" w:rsidRPr="00CC3E01">
        <w:rPr>
          <w:rFonts w:ascii="Calibri" w:hAnsi="Calibri"/>
          <w:bCs/>
          <w:color w:val="AEAAAA" w:themeColor="background2" w:themeShade="BF"/>
          <w:sz w:val="26"/>
          <w:szCs w:val="27"/>
        </w:rPr>
        <w:t xml:space="preserve">que, </w:t>
      </w:r>
      <w:r w:rsidR="00216FAA" w:rsidRPr="00CC3E01">
        <w:rPr>
          <w:rFonts w:ascii="Calibri" w:hAnsi="Calibri"/>
          <w:color w:val="AEAAAA" w:themeColor="background2" w:themeShade="BF"/>
          <w:sz w:val="26"/>
        </w:rPr>
        <w:t>en tanto no se practique un nuevo avalúo siguiendo lo previsto en la Ley de Hacienda para los Municipios del Estado de Guanajuato,</w:t>
      </w:r>
      <w:r w:rsidR="00216FAA" w:rsidRPr="00CC3E01">
        <w:rPr>
          <w:rFonts w:ascii="Calibri" w:hAnsi="Calibri"/>
          <w:bCs/>
          <w:color w:val="AEAAAA" w:themeColor="background2" w:themeShade="BF"/>
          <w:sz w:val="26"/>
          <w:szCs w:val="27"/>
        </w:rPr>
        <w:t xml:space="preserve"> </w:t>
      </w:r>
      <w:r w:rsidR="00E27CCE" w:rsidRPr="00CC3E01">
        <w:rPr>
          <w:rFonts w:ascii="Calibri" w:hAnsi="Calibri"/>
          <w:bCs/>
          <w:color w:val="AEAAAA" w:themeColor="background2" w:themeShade="BF"/>
          <w:sz w:val="26"/>
          <w:szCs w:val="27"/>
        </w:rPr>
        <w:t>para</w:t>
      </w:r>
      <w:r w:rsidR="00E27CCE" w:rsidRPr="00CC3E01">
        <w:rPr>
          <w:rFonts w:ascii="Calibri" w:hAnsi="Calibri"/>
          <w:color w:val="AEAAAA" w:themeColor="background2" w:themeShade="BF"/>
          <w:sz w:val="26"/>
        </w:rPr>
        <w:t xml:space="preserve"> todos los efectos</w:t>
      </w:r>
      <w:r w:rsidR="00216FAA" w:rsidRPr="00CC3E01">
        <w:rPr>
          <w:rFonts w:ascii="Calibri" w:hAnsi="Calibri"/>
          <w:color w:val="AEAAAA" w:themeColor="background2" w:themeShade="BF"/>
          <w:sz w:val="26"/>
        </w:rPr>
        <w:t xml:space="preserve"> legales y administrativos</w:t>
      </w:r>
      <w:r w:rsidR="00E27CCE" w:rsidRPr="00CC3E01">
        <w:rPr>
          <w:rFonts w:ascii="Calibri" w:hAnsi="Calibri"/>
          <w:color w:val="AEAAAA" w:themeColor="background2" w:themeShade="BF"/>
          <w:sz w:val="26"/>
        </w:rPr>
        <w:t xml:space="preserve">, tome como valor del inmueble señalado en el Considerando </w:t>
      </w:r>
      <w:r w:rsidR="00216FAA" w:rsidRPr="00CC3E01">
        <w:rPr>
          <w:rFonts w:ascii="Calibri" w:hAnsi="Calibri"/>
          <w:color w:val="AEAAAA" w:themeColor="background2" w:themeShade="BF"/>
          <w:sz w:val="26"/>
        </w:rPr>
        <w:t>antepuesto</w:t>
      </w:r>
      <w:r w:rsidR="00E27CCE" w:rsidRPr="00CC3E01">
        <w:rPr>
          <w:rFonts w:ascii="Calibri" w:hAnsi="Calibri"/>
          <w:color w:val="AEAAAA" w:themeColor="background2" w:themeShade="BF"/>
          <w:sz w:val="26"/>
        </w:rPr>
        <w:t xml:space="preserve">, </w:t>
      </w:r>
      <w:r w:rsidR="00216FAA" w:rsidRPr="00CC3E01">
        <w:rPr>
          <w:rFonts w:ascii="Calibri" w:hAnsi="Calibri"/>
          <w:color w:val="AEAAAA" w:themeColor="background2" w:themeShade="BF"/>
          <w:sz w:val="26"/>
        </w:rPr>
        <w:t>el valor fiscal registrado anterior al valor contenido en el avalúo decretado nulo</w:t>
      </w:r>
      <w:r w:rsidR="00E27CCE" w:rsidRPr="00CC3E01">
        <w:rPr>
          <w:rFonts w:ascii="Calibri" w:hAnsi="Calibri"/>
          <w:color w:val="AEAAAA" w:themeColor="background2" w:themeShade="BF"/>
          <w:sz w:val="26"/>
        </w:rPr>
        <w:t>; por lo que deberá hacer los ajustes en sus archivos, expedientes y asi</w:t>
      </w:r>
      <w:r w:rsidR="00860387">
        <w:rPr>
          <w:rFonts w:ascii="Calibri" w:hAnsi="Calibri"/>
          <w:color w:val="AEAAAA" w:themeColor="background2" w:themeShade="BF"/>
          <w:sz w:val="26"/>
        </w:rPr>
        <w:t xml:space="preserve">entos, que resulten necesarios. . . . . . . . . . . . . . . . . . . . . . . . . . . . . . . . . . . . . . . . </w:t>
      </w:r>
    </w:p>
    <w:p w:rsidR="00860387" w:rsidRDefault="00860387" w:rsidP="00E27CCE">
      <w:pPr>
        <w:pStyle w:val="Textoindependiente"/>
        <w:ind w:firstLine="708"/>
        <w:rPr>
          <w:rFonts w:ascii="Calibri" w:hAnsi="Calibri"/>
          <w:color w:val="AEAAAA" w:themeColor="background2" w:themeShade="BF"/>
          <w:sz w:val="26"/>
        </w:rPr>
      </w:pPr>
    </w:p>
    <w:p w:rsidR="008D73CE" w:rsidRPr="00CC3E01" w:rsidRDefault="00860387" w:rsidP="00860387">
      <w:pPr>
        <w:pStyle w:val="Textoindependiente"/>
        <w:ind w:left="708" w:firstLine="708"/>
        <w:rPr>
          <w:rFonts w:ascii="Calibri" w:hAnsi="Calibri" w:cs="Arial"/>
          <w:bCs/>
          <w:iCs/>
          <w:color w:val="AEAAAA" w:themeColor="background2" w:themeShade="BF"/>
          <w:sz w:val="26"/>
          <w:szCs w:val="26"/>
        </w:rPr>
      </w:pPr>
      <w:r>
        <w:rPr>
          <w:rFonts w:ascii="Calibri" w:hAnsi="Calibri"/>
          <w:color w:val="AEAAAA" w:themeColor="background2" w:themeShade="BF"/>
          <w:sz w:val="26"/>
        </w:rPr>
        <w:t>D</w:t>
      </w:r>
      <w:r w:rsidR="00E27CCE" w:rsidRPr="00CC3E01">
        <w:rPr>
          <w:rFonts w:ascii="Calibri" w:hAnsi="Calibri"/>
          <w:color w:val="AEAAAA" w:themeColor="background2" w:themeShade="BF"/>
          <w:sz w:val="26"/>
        </w:rPr>
        <w:t xml:space="preserve">ebiendo informar a este Juzgado, dentro de los </w:t>
      </w:r>
      <w:r w:rsidR="00E27CCE" w:rsidRPr="00CC3E01">
        <w:rPr>
          <w:rFonts w:ascii="Calibri" w:hAnsi="Calibri"/>
          <w:b/>
          <w:color w:val="AEAAAA" w:themeColor="background2" w:themeShade="BF"/>
          <w:sz w:val="26"/>
        </w:rPr>
        <w:t>15 quince</w:t>
      </w:r>
      <w:r w:rsidR="00E27CCE" w:rsidRPr="00CC3E01">
        <w:rPr>
          <w:rFonts w:ascii="Calibri" w:hAnsi="Calibri"/>
          <w:color w:val="AEAAAA" w:themeColor="background2" w:themeShade="BF"/>
          <w:sz w:val="26"/>
        </w:rPr>
        <w:t xml:space="preserve"> </w:t>
      </w:r>
      <w:r w:rsidR="00E27CCE" w:rsidRPr="00CC3E01">
        <w:rPr>
          <w:rFonts w:ascii="Calibri" w:hAnsi="Calibri"/>
          <w:b/>
          <w:color w:val="AEAAAA" w:themeColor="background2" w:themeShade="BF"/>
          <w:sz w:val="26"/>
        </w:rPr>
        <w:t>días</w:t>
      </w:r>
      <w:r w:rsidR="00E27CCE" w:rsidRPr="00CC3E01">
        <w:rPr>
          <w:rFonts w:ascii="Calibri" w:hAnsi="Calibri"/>
          <w:color w:val="AEAAAA" w:themeColor="background2" w:themeShade="BF"/>
          <w:sz w:val="26"/>
        </w:rPr>
        <w:t xml:space="preserve"> hábiles siguientes a que </w:t>
      </w:r>
      <w:r w:rsidR="00E27CCE" w:rsidRPr="00CC3E01">
        <w:rPr>
          <w:rFonts w:ascii="Calibri" w:hAnsi="Calibri"/>
          <w:b/>
          <w:color w:val="AEAAAA" w:themeColor="background2" w:themeShade="BF"/>
          <w:sz w:val="26"/>
        </w:rPr>
        <w:t>cause ejecutoria</w:t>
      </w:r>
      <w:r w:rsidR="00E27CCE" w:rsidRPr="00CC3E01">
        <w:rPr>
          <w:rFonts w:ascii="Calibri" w:hAnsi="Calibri"/>
          <w:color w:val="AEAAAA" w:themeColor="background2" w:themeShade="BF"/>
          <w:sz w:val="26"/>
        </w:rPr>
        <w:t xml:space="preserve"> esta sentencia, el cumplimiento que se dé a este resolutivo, acompañando las constancias que así lo acrediten, de acuerdo a lo expresado en el Considerando Séptimo de esta resolución</w:t>
      </w:r>
      <w:r>
        <w:rPr>
          <w:rFonts w:ascii="Calibri" w:hAnsi="Calibri"/>
          <w:color w:val="AEAAAA" w:themeColor="background2" w:themeShade="BF"/>
          <w:sz w:val="26"/>
        </w:rPr>
        <w:t xml:space="preserve">. . . . . . . . . . . . . . . . . . . . . . . . . . . . . . . . . . . . . . . . . . . . . . . . . . . . . . . </w:t>
      </w:r>
    </w:p>
    <w:p w:rsidR="005C2557" w:rsidRPr="00860387" w:rsidRDefault="005C2557" w:rsidP="005C2557">
      <w:pPr>
        <w:pStyle w:val="Textoindependiente"/>
        <w:rPr>
          <w:rFonts w:ascii="Calibri" w:hAnsi="Calibri" w:cs="Calibri"/>
          <w:color w:val="AEAAAA" w:themeColor="background2" w:themeShade="BF"/>
          <w:sz w:val="26"/>
          <w:szCs w:val="26"/>
        </w:rPr>
      </w:pPr>
    </w:p>
    <w:p w:rsidR="00860387" w:rsidRDefault="005C2557" w:rsidP="00860387">
      <w:pPr>
        <w:pStyle w:val="Textoindependiente"/>
        <w:ind w:left="708" w:firstLine="708"/>
        <w:rPr>
          <w:rFonts w:ascii="Calibri" w:hAnsi="Calibri" w:cs="Arial"/>
          <w:color w:val="AEAAAA" w:themeColor="background2" w:themeShade="BF"/>
          <w:sz w:val="26"/>
          <w:szCs w:val="26"/>
        </w:rPr>
      </w:pPr>
      <w:r w:rsidRPr="001033B0">
        <w:rPr>
          <w:rFonts w:ascii="Calibri" w:hAnsi="Calibri" w:cs="Arial"/>
          <w:color w:val="AEAAAA" w:themeColor="background2" w:themeShade="BF"/>
          <w:sz w:val="26"/>
          <w:szCs w:val="26"/>
        </w:rPr>
        <w:t xml:space="preserve">Notifíquese a la autoridad demandada por oficio y a la parte actora personalmente. . . . . . . . . . . . . . . . . . . . . . . . . . . . . . . . . . . . . . . . </w:t>
      </w:r>
      <w:r w:rsidR="00860387">
        <w:rPr>
          <w:rFonts w:ascii="Calibri" w:hAnsi="Calibri" w:cs="Arial"/>
          <w:color w:val="AEAAAA" w:themeColor="background2" w:themeShade="BF"/>
          <w:sz w:val="26"/>
          <w:szCs w:val="26"/>
        </w:rPr>
        <w:t xml:space="preserve">. . . . . . . . . . . </w:t>
      </w:r>
    </w:p>
    <w:p w:rsidR="00860387" w:rsidRDefault="00860387" w:rsidP="00860387">
      <w:pPr>
        <w:pStyle w:val="Textoindependiente"/>
        <w:ind w:left="708" w:firstLine="708"/>
        <w:rPr>
          <w:rFonts w:ascii="Calibri" w:hAnsi="Calibri" w:cs="Arial"/>
          <w:color w:val="AEAAAA" w:themeColor="background2" w:themeShade="BF"/>
          <w:sz w:val="26"/>
          <w:szCs w:val="26"/>
        </w:rPr>
      </w:pPr>
    </w:p>
    <w:p w:rsidR="00860387" w:rsidRDefault="005C2557" w:rsidP="00860387">
      <w:pPr>
        <w:pStyle w:val="Textoindependiente"/>
        <w:ind w:left="708" w:firstLine="708"/>
        <w:rPr>
          <w:rFonts w:ascii="Calibri" w:hAnsi="Calibri" w:cs="Arial"/>
          <w:color w:val="AEAAAA" w:themeColor="background2" w:themeShade="BF"/>
          <w:sz w:val="26"/>
          <w:szCs w:val="26"/>
        </w:rPr>
      </w:pPr>
      <w:r w:rsidRPr="001033B0">
        <w:rPr>
          <w:rFonts w:ascii="Calibri" w:hAnsi="Calibri" w:cs="Arial"/>
          <w:color w:val="AEAAAA" w:themeColor="background2" w:themeShade="BF"/>
          <w:sz w:val="26"/>
          <w:szCs w:val="26"/>
        </w:rPr>
        <w:t xml:space="preserve">En su oportunidad, archívese este expediente, como asunto totalmente concluido y </w:t>
      </w:r>
      <w:proofErr w:type="spellStart"/>
      <w:r w:rsidRPr="001033B0">
        <w:rPr>
          <w:rFonts w:ascii="Calibri" w:hAnsi="Calibri" w:cs="Arial"/>
          <w:color w:val="AEAAAA" w:themeColor="background2" w:themeShade="BF"/>
          <w:sz w:val="26"/>
          <w:szCs w:val="26"/>
        </w:rPr>
        <w:t>dése</w:t>
      </w:r>
      <w:proofErr w:type="spellEnd"/>
      <w:r w:rsidRPr="001033B0">
        <w:rPr>
          <w:rFonts w:ascii="Calibri" w:hAnsi="Calibri" w:cs="Arial"/>
          <w:color w:val="AEAAAA" w:themeColor="background2" w:themeShade="BF"/>
          <w:sz w:val="26"/>
          <w:szCs w:val="26"/>
        </w:rPr>
        <w:t xml:space="preserve"> de baja en el Libro de Registros que se lleva para tal efecto. . . . . </w:t>
      </w:r>
      <w:r w:rsidR="00860387">
        <w:rPr>
          <w:rFonts w:ascii="Calibri" w:hAnsi="Calibri" w:cs="Arial"/>
          <w:color w:val="AEAAAA" w:themeColor="background2" w:themeShade="BF"/>
          <w:sz w:val="26"/>
          <w:szCs w:val="26"/>
        </w:rPr>
        <w:t xml:space="preserve">. . . . . . . . . . . . . . . . . . . . . . . . . . . . . . . . . . . . . . . . . . . . . . </w:t>
      </w:r>
    </w:p>
    <w:p w:rsidR="00860387" w:rsidRDefault="00860387" w:rsidP="00860387">
      <w:pPr>
        <w:pStyle w:val="Textoindependiente"/>
        <w:ind w:left="708" w:firstLine="708"/>
        <w:rPr>
          <w:rFonts w:ascii="Calibri" w:hAnsi="Calibri" w:cs="Arial"/>
          <w:color w:val="AEAAAA" w:themeColor="background2" w:themeShade="BF"/>
          <w:sz w:val="26"/>
          <w:szCs w:val="26"/>
        </w:rPr>
      </w:pPr>
    </w:p>
    <w:p w:rsidR="005C2557" w:rsidRPr="00860387" w:rsidRDefault="005C2557" w:rsidP="00860387">
      <w:pPr>
        <w:pStyle w:val="Textoindependiente"/>
        <w:ind w:left="708" w:firstLine="708"/>
        <w:rPr>
          <w:rFonts w:ascii="Calibri" w:hAnsi="Calibri" w:cs="Arial"/>
          <w:color w:val="AEAAAA" w:themeColor="background2" w:themeShade="BF"/>
          <w:sz w:val="26"/>
          <w:szCs w:val="26"/>
        </w:rPr>
      </w:pPr>
      <w:r w:rsidRPr="001033B0">
        <w:rPr>
          <w:rFonts w:ascii="Calibri" w:hAnsi="Calibri"/>
          <w:color w:val="AEAAAA" w:themeColor="background2" w:themeShade="BF"/>
          <w:sz w:val="26"/>
          <w:szCs w:val="26"/>
        </w:rPr>
        <w:t xml:space="preserve">Así lo resolvió y firma el Licenciado </w:t>
      </w:r>
      <w:r w:rsidRPr="001033B0">
        <w:rPr>
          <w:rFonts w:ascii="Calibri" w:hAnsi="Calibri"/>
          <w:b/>
          <w:bCs/>
          <w:color w:val="AEAAAA" w:themeColor="background2" w:themeShade="BF"/>
          <w:sz w:val="26"/>
          <w:szCs w:val="26"/>
        </w:rPr>
        <w:t>Ernesto Alejandro Mora Álvarez</w:t>
      </w:r>
      <w:r w:rsidRPr="001033B0">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1033B0">
        <w:rPr>
          <w:rFonts w:ascii="Calibri" w:hAnsi="Calibri"/>
          <w:b/>
          <w:bCs/>
          <w:color w:val="AEAAAA" w:themeColor="background2" w:themeShade="BF"/>
          <w:sz w:val="26"/>
          <w:szCs w:val="26"/>
        </w:rPr>
        <w:t>María del Rocío Villanueva Sánchez</w:t>
      </w:r>
      <w:r w:rsidRPr="001033B0">
        <w:rPr>
          <w:rFonts w:ascii="Calibri" w:hAnsi="Calibri"/>
          <w:color w:val="AEAAAA" w:themeColor="background2" w:themeShade="BF"/>
          <w:sz w:val="26"/>
          <w:szCs w:val="26"/>
        </w:rPr>
        <w:t>, quien da fe.</w:t>
      </w:r>
      <w:r w:rsidR="00860387">
        <w:rPr>
          <w:rFonts w:ascii="Calibri" w:hAnsi="Calibri"/>
          <w:color w:val="AEAAAA" w:themeColor="background2" w:themeShade="BF"/>
          <w:sz w:val="26"/>
          <w:szCs w:val="26"/>
        </w:rPr>
        <w:t xml:space="preserve"> . . . . . . . . . . . .</w:t>
      </w:r>
    </w:p>
    <w:p w:rsidR="005C2557" w:rsidRPr="00860387" w:rsidRDefault="005C2557" w:rsidP="005C2557">
      <w:pPr>
        <w:rPr>
          <w:color w:val="AEAAAA" w:themeColor="background2" w:themeShade="BF"/>
          <w:lang w:val="es-MX"/>
        </w:rPr>
      </w:pPr>
    </w:p>
    <w:p w:rsidR="005C2557" w:rsidRPr="001033B0" w:rsidRDefault="005C2557" w:rsidP="005C2557">
      <w:pPr>
        <w:rPr>
          <w:color w:val="AEAAAA" w:themeColor="background2" w:themeShade="BF"/>
        </w:rPr>
      </w:pPr>
    </w:p>
    <w:p w:rsidR="00227653" w:rsidRPr="001033B0" w:rsidRDefault="00227653">
      <w:pPr>
        <w:rPr>
          <w:color w:val="AEAAAA" w:themeColor="background2" w:themeShade="BF"/>
        </w:rPr>
      </w:pPr>
    </w:p>
    <w:p w:rsidR="001033B0" w:rsidRPr="001033B0" w:rsidRDefault="001033B0">
      <w:pPr>
        <w:rPr>
          <w:color w:val="AEAAAA" w:themeColor="background2" w:themeShade="BF"/>
        </w:rPr>
      </w:pPr>
    </w:p>
    <w:sectPr w:rsidR="001033B0" w:rsidRPr="001033B0" w:rsidSect="005715C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6D" w:rsidRDefault="0027596D">
      <w:r>
        <w:separator/>
      </w:r>
    </w:p>
  </w:endnote>
  <w:endnote w:type="continuationSeparator" w:id="0">
    <w:p w:rsidR="0027596D" w:rsidRDefault="0027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6D" w:rsidRDefault="0027596D">
      <w:r>
        <w:separator/>
      </w:r>
    </w:p>
  </w:footnote>
  <w:footnote w:type="continuationSeparator" w:id="0">
    <w:p w:rsidR="0027596D" w:rsidRDefault="0027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674E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2759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674E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1348">
      <w:rPr>
        <w:rStyle w:val="Nmerodepgina"/>
        <w:noProof/>
      </w:rPr>
      <w:t>7</w:t>
    </w:r>
    <w:r>
      <w:rPr>
        <w:rStyle w:val="Nmerodepgina"/>
      </w:rPr>
      <w:fldChar w:fldCharType="end"/>
    </w:r>
  </w:p>
  <w:p w:rsidR="0009425A" w:rsidRDefault="002759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57"/>
    <w:rsid w:val="0000349B"/>
    <w:rsid w:val="00012559"/>
    <w:rsid w:val="00073607"/>
    <w:rsid w:val="000A0715"/>
    <w:rsid w:val="001033B0"/>
    <w:rsid w:val="001072B3"/>
    <w:rsid w:val="00124001"/>
    <w:rsid w:val="00124FB4"/>
    <w:rsid w:val="001377D0"/>
    <w:rsid w:val="00181551"/>
    <w:rsid w:val="00204D2E"/>
    <w:rsid w:val="00216FAA"/>
    <w:rsid w:val="0022280D"/>
    <w:rsid w:val="00227653"/>
    <w:rsid w:val="0027596D"/>
    <w:rsid w:val="0027651C"/>
    <w:rsid w:val="00294344"/>
    <w:rsid w:val="002A68E5"/>
    <w:rsid w:val="002C796B"/>
    <w:rsid w:val="002D4D1C"/>
    <w:rsid w:val="00303F84"/>
    <w:rsid w:val="00364855"/>
    <w:rsid w:val="003840A5"/>
    <w:rsid w:val="00390A1F"/>
    <w:rsid w:val="00391848"/>
    <w:rsid w:val="00392545"/>
    <w:rsid w:val="003D3E56"/>
    <w:rsid w:val="003D49A8"/>
    <w:rsid w:val="003D4B67"/>
    <w:rsid w:val="003E15AC"/>
    <w:rsid w:val="003F4994"/>
    <w:rsid w:val="0040364E"/>
    <w:rsid w:val="00461463"/>
    <w:rsid w:val="004744BC"/>
    <w:rsid w:val="0049537F"/>
    <w:rsid w:val="0049620A"/>
    <w:rsid w:val="004B508A"/>
    <w:rsid w:val="004F49EE"/>
    <w:rsid w:val="00500317"/>
    <w:rsid w:val="0055093B"/>
    <w:rsid w:val="005715CC"/>
    <w:rsid w:val="00591C76"/>
    <w:rsid w:val="005A1E9A"/>
    <w:rsid w:val="005C2557"/>
    <w:rsid w:val="00624992"/>
    <w:rsid w:val="006400A5"/>
    <w:rsid w:val="0064605C"/>
    <w:rsid w:val="00674EA5"/>
    <w:rsid w:val="00693B1C"/>
    <w:rsid w:val="0069539E"/>
    <w:rsid w:val="006A13A8"/>
    <w:rsid w:val="006D071A"/>
    <w:rsid w:val="007428C5"/>
    <w:rsid w:val="007473B2"/>
    <w:rsid w:val="00764138"/>
    <w:rsid w:val="007660DD"/>
    <w:rsid w:val="007A7174"/>
    <w:rsid w:val="00833E53"/>
    <w:rsid w:val="0083704D"/>
    <w:rsid w:val="00860387"/>
    <w:rsid w:val="00881348"/>
    <w:rsid w:val="008868CD"/>
    <w:rsid w:val="008905AF"/>
    <w:rsid w:val="008D73CE"/>
    <w:rsid w:val="009638E5"/>
    <w:rsid w:val="00986FD0"/>
    <w:rsid w:val="00987AD5"/>
    <w:rsid w:val="0099164B"/>
    <w:rsid w:val="009A7E93"/>
    <w:rsid w:val="009C07E8"/>
    <w:rsid w:val="00A017F8"/>
    <w:rsid w:val="00A02E6C"/>
    <w:rsid w:val="00A0497C"/>
    <w:rsid w:val="00A366CB"/>
    <w:rsid w:val="00A70EE2"/>
    <w:rsid w:val="00AB440A"/>
    <w:rsid w:val="00AC0C20"/>
    <w:rsid w:val="00AC5A4B"/>
    <w:rsid w:val="00AE34F8"/>
    <w:rsid w:val="00AF034E"/>
    <w:rsid w:val="00AF1611"/>
    <w:rsid w:val="00B67573"/>
    <w:rsid w:val="00B73F10"/>
    <w:rsid w:val="00BC156E"/>
    <w:rsid w:val="00C6645B"/>
    <w:rsid w:val="00C77FC9"/>
    <w:rsid w:val="00CB5ADC"/>
    <w:rsid w:val="00CC3E01"/>
    <w:rsid w:val="00CD0083"/>
    <w:rsid w:val="00D602A8"/>
    <w:rsid w:val="00D730F0"/>
    <w:rsid w:val="00DD0049"/>
    <w:rsid w:val="00DD34A2"/>
    <w:rsid w:val="00DE06DF"/>
    <w:rsid w:val="00DE3CA2"/>
    <w:rsid w:val="00E27CCE"/>
    <w:rsid w:val="00E71227"/>
    <w:rsid w:val="00EC47ED"/>
    <w:rsid w:val="00EC7A53"/>
    <w:rsid w:val="00EF398A"/>
    <w:rsid w:val="00F01C7D"/>
    <w:rsid w:val="00F30ADA"/>
    <w:rsid w:val="00F647B5"/>
    <w:rsid w:val="00FA6573"/>
    <w:rsid w:val="00FD4D5E"/>
    <w:rsid w:val="00FE3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5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C255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2557"/>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5C2557"/>
    <w:pPr>
      <w:jc w:val="both"/>
    </w:pPr>
    <w:rPr>
      <w:lang w:val="es-MX"/>
    </w:rPr>
  </w:style>
  <w:style w:type="character" w:customStyle="1" w:styleId="TextoindependienteCar">
    <w:name w:val="Texto independiente Car"/>
    <w:basedOn w:val="Fuentedeprrafopredeter"/>
    <w:link w:val="Textoindependiente"/>
    <w:rsid w:val="005C2557"/>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C255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C2557"/>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C255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C2557"/>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5C2557"/>
  </w:style>
  <w:style w:type="paragraph" w:styleId="Encabezado">
    <w:name w:val="header"/>
    <w:basedOn w:val="Normal"/>
    <w:link w:val="EncabezadoCar"/>
    <w:semiHidden/>
    <w:rsid w:val="005C2557"/>
    <w:pPr>
      <w:tabs>
        <w:tab w:val="center" w:pos="4419"/>
        <w:tab w:val="right" w:pos="8838"/>
      </w:tabs>
    </w:pPr>
    <w:rPr>
      <w:lang w:val="es-MX"/>
    </w:rPr>
  </w:style>
  <w:style w:type="character" w:customStyle="1" w:styleId="EncabezadoCar">
    <w:name w:val="Encabezado Car"/>
    <w:basedOn w:val="Fuentedeprrafopredeter"/>
    <w:link w:val="Encabezado"/>
    <w:semiHidden/>
    <w:rsid w:val="005C2557"/>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5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C255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2557"/>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5C2557"/>
    <w:pPr>
      <w:jc w:val="both"/>
    </w:pPr>
    <w:rPr>
      <w:lang w:val="es-MX"/>
    </w:rPr>
  </w:style>
  <w:style w:type="character" w:customStyle="1" w:styleId="TextoindependienteCar">
    <w:name w:val="Texto independiente Car"/>
    <w:basedOn w:val="Fuentedeprrafopredeter"/>
    <w:link w:val="Textoindependiente"/>
    <w:rsid w:val="005C2557"/>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C255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C2557"/>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5C255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C2557"/>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5C2557"/>
  </w:style>
  <w:style w:type="paragraph" w:styleId="Encabezado">
    <w:name w:val="header"/>
    <w:basedOn w:val="Normal"/>
    <w:link w:val="EncabezadoCar"/>
    <w:semiHidden/>
    <w:rsid w:val="005C2557"/>
    <w:pPr>
      <w:tabs>
        <w:tab w:val="center" w:pos="4419"/>
        <w:tab w:val="right" w:pos="8838"/>
      </w:tabs>
    </w:pPr>
    <w:rPr>
      <w:lang w:val="es-MX"/>
    </w:rPr>
  </w:style>
  <w:style w:type="character" w:customStyle="1" w:styleId="EncabezadoCar">
    <w:name w:val="Encabezado Car"/>
    <w:basedOn w:val="Fuentedeprrafopredeter"/>
    <w:link w:val="Encabezado"/>
    <w:semiHidden/>
    <w:rsid w:val="005C255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4549">
      <w:bodyDiv w:val="1"/>
      <w:marLeft w:val="0"/>
      <w:marRight w:val="0"/>
      <w:marTop w:val="0"/>
      <w:marBottom w:val="0"/>
      <w:divBdr>
        <w:top w:val="none" w:sz="0" w:space="0" w:color="auto"/>
        <w:left w:val="none" w:sz="0" w:space="0" w:color="auto"/>
        <w:bottom w:val="none" w:sz="0" w:space="0" w:color="auto"/>
        <w:right w:val="none" w:sz="0" w:space="0" w:color="auto"/>
      </w:divBdr>
    </w:div>
    <w:div w:id="717752403">
      <w:bodyDiv w:val="1"/>
      <w:marLeft w:val="0"/>
      <w:marRight w:val="0"/>
      <w:marTop w:val="0"/>
      <w:marBottom w:val="0"/>
      <w:divBdr>
        <w:top w:val="none" w:sz="0" w:space="0" w:color="auto"/>
        <w:left w:val="none" w:sz="0" w:space="0" w:color="auto"/>
        <w:bottom w:val="none" w:sz="0" w:space="0" w:color="auto"/>
        <w:right w:val="none" w:sz="0" w:space="0" w:color="auto"/>
      </w:divBdr>
    </w:div>
    <w:div w:id="834226771">
      <w:bodyDiv w:val="1"/>
      <w:marLeft w:val="0"/>
      <w:marRight w:val="0"/>
      <w:marTop w:val="0"/>
      <w:marBottom w:val="0"/>
      <w:divBdr>
        <w:top w:val="none" w:sz="0" w:space="0" w:color="auto"/>
        <w:left w:val="none" w:sz="0" w:space="0" w:color="auto"/>
        <w:bottom w:val="none" w:sz="0" w:space="0" w:color="auto"/>
        <w:right w:val="none" w:sz="0" w:space="0" w:color="auto"/>
      </w:divBdr>
    </w:div>
    <w:div w:id="1109472802">
      <w:bodyDiv w:val="1"/>
      <w:marLeft w:val="0"/>
      <w:marRight w:val="0"/>
      <w:marTop w:val="0"/>
      <w:marBottom w:val="0"/>
      <w:divBdr>
        <w:top w:val="none" w:sz="0" w:space="0" w:color="auto"/>
        <w:left w:val="none" w:sz="0" w:space="0" w:color="auto"/>
        <w:bottom w:val="none" w:sz="0" w:space="0" w:color="auto"/>
        <w:right w:val="none" w:sz="0" w:space="0" w:color="auto"/>
      </w:divBdr>
    </w:div>
    <w:div w:id="1220360734">
      <w:bodyDiv w:val="1"/>
      <w:marLeft w:val="0"/>
      <w:marRight w:val="0"/>
      <w:marTop w:val="0"/>
      <w:marBottom w:val="0"/>
      <w:divBdr>
        <w:top w:val="none" w:sz="0" w:space="0" w:color="auto"/>
        <w:left w:val="none" w:sz="0" w:space="0" w:color="auto"/>
        <w:bottom w:val="none" w:sz="0" w:space="0" w:color="auto"/>
        <w:right w:val="none" w:sz="0" w:space="0" w:color="auto"/>
      </w:divBdr>
    </w:div>
    <w:div w:id="1601335868">
      <w:bodyDiv w:val="1"/>
      <w:marLeft w:val="0"/>
      <w:marRight w:val="0"/>
      <w:marTop w:val="0"/>
      <w:marBottom w:val="0"/>
      <w:divBdr>
        <w:top w:val="none" w:sz="0" w:space="0" w:color="auto"/>
        <w:left w:val="none" w:sz="0" w:space="0" w:color="auto"/>
        <w:bottom w:val="none" w:sz="0" w:space="0" w:color="auto"/>
        <w:right w:val="none" w:sz="0" w:space="0" w:color="auto"/>
      </w:divBdr>
    </w:div>
    <w:div w:id="21279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2016-09-30T15:17:00Z</dcterms:created>
  <dcterms:modified xsi:type="dcterms:W3CDTF">2016-09-30T15:17:00Z</dcterms:modified>
</cp:coreProperties>
</file>